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1AC870" w14:textId="17472D7C" w:rsidR="00325C4A" w:rsidRPr="00347BC7" w:rsidRDefault="005673A5" w:rsidP="00325C4A">
      <w:pPr>
        <w:widowControl w:val="0"/>
        <w:adjustRightInd w:val="0"/>
        <w:snapToGrid w:val="0"/>
        <w:spacing w:line="360" w:lineRule="auto"/>
        <w:rPr>
          <w:rFonts w:ascii="Arial" w:eastAsia="바탕" w:hAnsi="Arial" w:cs="Arial"/>
          <w:b/>
          <w:bCs/>
          <w:snapToGrid w:val="0"/>
          <w:kern w:val="2"/>
          <w:sz w:val="24"/>
          <w:szCs w:val="24"/>
        </w:rPr>
      </w:pPr>
      <w:bookmarkStart w:id="0" w:name="OLE_LINK1"/>
      <w:bookmarkStart w:id="1" w:name="OLE_LINK2"/>
      <w:r w:rsidRPr="00461B19">
        <w:rPr>
          <w:rFonts w:ascii="Arial" w:eastAsia="바탕" w:hAnsi="Arial" w:cs="Arial"/>
          <w:b/>
          <w:bCs/>
          <w:snapToGrid w:val="0"/>
          <w:kern w:val="2"/>
          <w:sz w:val="24"/>
          <w:szCs w:val="24"/>
          <w:lang w:val="en-GB"/>
        </w:rPr>
        <w:t xml:space="preserve">3GPP TSG RAN WG1 Meeting </w:t>
      </w:r>
      <w:r>
        <w:rPr>
          <w:rFonts w:ascii="Arial" w:eastAsia="바탕" w:hAnsi="Arial" w:cs="Arial"/>
          <w:b/>
          <w:bCs/>
          <w:snapToGrid w:val="0"/>
          <w:kern w:val="2"/>
          <w:sz w:val="24"/>
          <w:szCs w:val="24"/>
          <w:lang w:val="en-GB"/>
        </w:rPr>
        <w:t>#103-e</w:t>
      </w:r>
      <w:r w:rsidR="004A1824">
        <w:rPr>
          <w:rFonts w:ascii="Arial" w:eastAsia="바탕" w:hAnsi="Arial" w:cs="Arial"/>
          <w:b/>
          <w:bCs/>
          <w:snapToGrid w:val="0"/>
          <w:kern w:val="2"/>
          <w:sz w:val="24"/>
          <w:szCs w:val="24"/>
        </w:rPr>
        <w:tab/>
      </w:r>
      <w:r w:rsidR="004A1824">
        <w:rPr>
          <w:rFonts w:ascii="Arial" w:eastAsia="바탕" w:hAnsi="Arial" w:cs="Arial"/>
          <w:b/>
          <w:bCs/>
          <w:snapToGrid w:val="0"/>
          <w:kern w:val="2"/>
          <w:sz w:val="24"/>
          <w:szCs w:val="24"/>
        </w:rPr>
        <w:tab/>
      </w:r>
      <w:r w:rsidR="004A1824">
        <w:rPr>
          <w:rFonts w:ascii="Arial" w:eastAsia="바탕" w:hAnsi="Arial" w:cs="Arial"/>
          <w:b/>
          <w:bCs/>
          <w:snapToGrid w:val="0"/>
          <w:kern w:val="2"/>
          <w:sz w:val="24"/>
          <w:szCs w:val="24"/>
        </w:rPr>
        <w:tab/>
      </w:r>
      <w:r w:rsidR="004A1824">
        <w:rPr>
          <w:rFonts w:ascii="Arial" w:eastAsia="바탕" w:hAnsi="Arial" w:cs="Arial"/>
          <w:b/>
          <w:bCs/>
          <w:snapToGrid w:val="0"/>
          <w:kern w:val="2"/>
          <w:sz w:val="24"/>
          <w:szCs w:val="24"/>
        </w:rPr>
        <w:tab/>
      </w:r>
      <w:r w:rsidR="00FF4267">
        <w:rPr>
          <w:rFonts w:ascii="Arial" w:eastAsia="바탕" w:hAnsi="Arial" w:cs="Arial"/>
          <w:b/>
          <w:bCs/>
          <w:snapToGrid w:val="0"/>
          <w:kern w:val="2"/>
          <w:sz w:val="24"/>
          <w:szCs w:val="24"/>
        </w:rPr>
        <w:t xml:space="preserve">           </w:t>
      </w:r>
      <w:r w:rsidR="00EF7339" w:rsidRPr="00EF7339">
        <w:rPr>
          <w:rFonts w:ascii="Arial" w:eastAsia="바탕" w:hAnsi="Arial" w:cs="Arial"/>
          <w:b/>
          <w:bCs/>
          <w:snapToGrid w:val="0"/>
          <w:kern w:val="2"/>
          <w:sz w:val="24"/>
          <w:szCs w:val="24"/>
        </w:rPr>
        <w:t>R1-</w:t>
      </w:r>
      <w:r w:rsidR="00FF4267" w:rsidRPr="00FF4267">
        <w:t xml:space="preserve"> </w:t>
      </w:r>
      <w:r w:rsidR="00EE556A" w:rsidRPr="00D940FA">
        <w:rPr>
          <w:rFonts w:ascii="Arial" w:eastAsia="바탕" w:hAnsi="Arial" w:cs="Arial"/>
          <w:b/>
          <w:bCs/>
          <w:snapToGrid w:val="0"/>
          <w:kern w:val="2"/>
          <w:sz w:val="24"/>
          <w:szCs w:val="24"/>
        </w:rPr>
        <w:t>200</w:t>
      </w:r>
      <w:r w:rsidR="00E21B3E">
        <w:rPr>
          <w:rFonts w:ascii="Arial" w:eastAsia="바탕" w:hAnsi="Arial" w:cs="Arial"/>
          <w:b/>
          <w:bCs/>
          <w:snapToGrid w:val="0"/>
          <w:kern w:val="2"/>
          <w:sz w:val="24"/>
          <w:szCs w:val="24"/>
        </w:rPr>
        <w:t>7775</w:t>
      </w:r>
    </w:p>
    <w:p w14:paraId="338832A0" w14:textId="2853EB89" w:rsidR="00325C4A" w:rsidRPr="00347BC7" w:rsidRDefault="005673A5" w:rsidP="00325C4A">
      <w:pPr>
        <w:widowControl w:val="0"/>
        <w:adjustRightInd w:val="0"/>
        <w:snapToGrid w:val="0"/>
        <w:spacing w:line="360" w:lineRule="auto"/>
        <w:rPr>
          <w:rFonts w:ascii="Arial" w:eastAsia="바탕" w:hAnsi="Arial" w:cs="Arial"/>
          <w:b/>
          <w:bCs/>
          <w:snapToGrid w:val="0"/>
          <w:kern w:val="2"/>
          <w:sz w:val="24"/>
          <w:szCs w:val="24"/>
        </w:rPr>
      </w:pPr>
      <w:r>
        <w:rPr>
          <w:rFonts w:ascii="Arial" w:eastAsia="바탕" w:hAnsi="Arial" w:cs="Arial"/>
          <w:b/>
          <w:bCs/>
          <w:snapToGrid w:val="0"/>
          <w:kern w:val="2"/>
          <w:sz w:val="24"/>
          <w:szCs w:val="24"/>
          <w:lang w:val="en-GB"/>
        </w:rPr>
        <w:t>e-Meeting</w:t>
      </w:r>
      <w:r w:rsidRPr="00EB68AF">
        <w:rPr>
          <w:rFonts w:ascii="Arial" w:eastAsia="바탕" w:hAnsi="Arial" w:cs="Arial"/>
          <w:b/>
          <w:bCs/>
          <w:snapToGrid w:val="0"/>
          <w:kern w:val="2"/>
          <w:sz w:val="24"/>
          <w:szCs w:val="24"/>
          <w:lang w:val="en-GB"/>
        </w:rPr>
        <w:t xml:space="preserve">, </w:t>
      </w:r>
      <w:r>
        <w:rPr>
          <w:rFonts w:ascii="Arial" w:eastAsia="바탕" w:hAnsi="Arial" w:cs="Arial"/>
          <w:b/>
          <w:bCs/>
          <w:snapToGrid w:val="0"/>
          <w:kern w:val="2"/>
          <w:sz w:val="24"/>
          <w:szCs w:val="24"/>
          <w:lang w:val="en-GB"/>
        </w:rPr>
        <w:t>October</w:t>
      </w:r>
      <w:r w:rsidRPr="00EB68AF">
        <w:rPr>
          <w:rFonts w:ascii="Arial" w:eastAsia="바탕" w:hAnsi="Arial" w:cs="Arial"/>
          <w:b/>
          <w:bCs/>
          <w:snapToGrid w:val="0"/>
          <w:kern w:val="2"/>
          <w:sz w:val="24"/>
          <w:szCs w:val="24"/>
          <w:lang w:val="en-GB"/>
        </w:rPr>
        <w:t xml:space="preserve"> </w:t>
      </w:r>
      <w:r>
        <w:rPr>
          <w:rFonts w:ascii="Arial" w:eastAsia="바탕" w:hAnsi="Arial" w:cs="Arial"/>
          <w:b/>
          <w:bCs/>
          <w:snapToGrid w:val="0"/>
          <w:kern w:val="2"/>
          <w:sz w:val="24"/>
          <w:szCs w:val="24"/>
          <w:lang w:val="en-GB"/>
        </w:rPr>
        <w:t>26</w:t>
      </w:r>
      <w:r w:rsidRPr="00EB68AF">
        <w:rPr>
          <w:rFonts w:ascii="Arial" w:eastAsia="바탕" w:hAnsi="Arial" w:cs="Arial"/>
          <w:b/>
          <w:bCs/>
          <w:snapToGrid w:val="0"/>
          <w:kern w:val="2"/>
          <w:sz w:val="24"/>
          <w:szCs w:val="24"/>
          <w:vertAlign w:val="superscript"/>
          <w:lang w:val="en-GB"/>
        </w:rPr>
        <w:t>th</w:t>
      </w:r>
      <w:r w:rsidRPr="00EB68AF">
        <w:rPr>
          <w:rFonts w:ascii="Arial" w:eastAsia="바탕" w:hAnsi="Arial" w:cs="Arial"/>
          <w:b/>
          <w:bCs/>
          <w:snapToGrid w:val="0"/>
          <w:kern w:val="2"/>
          <w:sz w:val="24"/>
          <w:szCs w:val="24"/>
          <w:lang w:val="en-GB"/>
        </w:rPr>
        <w:t xml:space="preserve"> – </w:t>
      </w:r>
      <w:r>
        <w:rPr>
          <w:rFonts w:ascii="Arial" w:eastAsia="바탕" w:hAnsi="Arial" w:cs="Arial"/>
          <w:b/>
          <w:bCs/>
          <w:snapToGrid w:val="0"/>
          <w:kern w:val="2"/>
          <w:sz w:val="24"/>
          <w:szCs w:val="24"/>
          <w:lang w:val="en-GB"/>
        </w:rPr>
        <w:t>November 13</w:t>
      </w:r>
      <w:r w:rsidRPr="00D40F22">
        <w:rPr>
          <w:rFonts w:ascii="Arial" w:eastAsia="바탕" w:hAnsi="Arial" w:cs="Arial" w:hint="eastAsia"/>
          <w:b/>
          <w:bCs/>
          <w:snapToGrid w:val="0"/>
          <w:kern w:val="2"/>
          <w:sz w:val="24"/>
          <w:szCs w:val="24"/>
          <w:vertAlign w:val="superscript"/>
          <w:lang w:val="en-GB"/>
        </w:rPr>
        <w:t>th</w:t>
      </w:r>
      <w:r w:rsidRPr="00EB68AF">
        <w:rPr>
          <w:rFonts w:ascii="Arial" w:eastAsia="바탕" w:hAnsi="Arial" w:cs="Arial"/>
          <w:b/>
          <w:bCs/>
          <w:snapToGrid w:val="0"/>
          <w:kern w:val="2"/>
          <w:sz w:val="24"/>
          <w:szCs w:val="24"/>
          <w:lang w:val="en-GB"/>
        </w:rPr>
        <w:t>, 20</w:t>
      </w:r>
      <w:r>
        <w:rPr>
          <w:rFonts w:ascii="Arial" w:eastAsia="바탕" w:hAnsi="Arial" w:cs="Arial"/>
          <w:b/>
          <w:bCs/>
          <w:snapToGrid w:val="0"/>
          <w:kern w:val="2"/>
          <w:sz w:val="24"/>
          <w:szCs w:val="24"/>
          <w:lang w:val="en-GB"/>
        </w:rPr>
        <w:t>20</w:t>
      </w:r>
    </w:p>
    <w:p w14:paraId="0712C23F" w14:textId="705EB647" w:rsidR="00154900" w:rsidRPr="00154900" w:rsidRDefault="00154900" w:rsidP="00154900">
      <w:pPr>
        <w:wordWrap/>
        <w:autoSpaceDE/>
        <w:autoSpaceDN/>
        <w:adjustRightInd w:val="0"/>
        <w:snapToGrid w:val="0"/>
        <w:spacing w:line="360" w:lineRule="auto"/>
        <w:jc w:val="left"/>
        <w:rPr>
          <w:rFonts w:ascii="Arial" w:eastAsia="굴림" w:hAnsi="Arial" w:cs="Arial"/>
          <w:b/>
          <w:bCs/>
          <w:snapToGrid w:val="0"/>
          <w:sz w:val="24"/>
        </w:rPr>
      </w:pPr>
      <w:r w:rsidRPr="00154900">
        <w:rPr>
          <w:rFonts w:ascii="Arial" w:eastAsia="굴림" w:hAnsi="Arial" w:cs="Arial"/>
          <w:b/>
          <w:snapToGrid w:val="0"/>
          <w:sz w:val="24"/>
          <w:szCs w:val="24"/>
        </w:rPr>
        <w:t>______________________________________________________________________Agenda item:</w:t>
      </w:r>
      <w:r w:rsidRPr="00154900">
        <w:rPr>
          <w:rFonts w:ascii="Arial" w:eastAsia="굴림" w:hAnsi="Arial" w:cs="Arial"/>
          <w:snapToGrid w:val="0"/>
          <w:sz w:val="24"/>
          <w:szCs w:val="24"/>
        </w:rPr>
        <w:t xml:space="preserve"> 7.2.4</w:t>
      </w:r>
    </w:p>
    <w:p w14:paraId="75B2937F" w14:textId="77777777" w:rsidR="00154900" w:rsidRPr="00154900" w:rsidRDefault="00154900" w:rsidP="00154900">
      <w:pPr>
        <w:wordWrap/>
        <w:autoSpaceDE/>
        <w:autoSpaceDN/>
        <w:adjustRightInd w:val="0"/>
        <w:snapToGrid w:val="0"/>
        <w:spacing w:line="360" w:lineRule="auto"/>
        <w:jc w:val="left"/>
        <w:rPr>
          <w:rFonts w:ascii="Arial" w:eastAsia="굴림" w:hAnsi="Arial" w:cs="Arial"/>
          <w:snapToGrid w:val="0"/>
          <w:sz w:val="24"/>
          <w:szCs w:val="24"/>
        </w:rPr>
      </w:pPr>
      <w:r w:rsidRPr="00154900">
        <w:rPr>
          <w:rFonts w:ascii="Arial" w:eastAsia="굴림" w:hAnsi="Arial" w:cs="Arial"/>
          <w:b/>
          <w:snapToGrid w:val="0"/>
          <w:sz w:val="24"/>
          <w:szCs w:val="24"/>
        </w:rPr>
        <w:t>Source:</w:t>
      </w:r>
      <w:r w:rsidRPr="00154900">
        <w:rPr>
          <w:rFonts w:ascii="Arial" w:eastAsia="굴림" w:hAnsi="Arial" w:cs="Arial"/>
          <w:snapToGrid w:val="0"/>
          <w:sz w:val="24"/>
          <w:szCs w:val="24"/>
        </w:rPr>
        <w:t xml:space="preserve"> LG Electronics</w:t>
      </w:r>
    </w:p>
    <w:p w14:paraId="5ED15A35" w14:textId="789CD3EA" w:rsidR="00154900" w:rsidRPr="00154900" w:rsidRDefault="00154900" w:rsidP="00154900">
      <w:pPr>
        <w:wordWrap/>
        <w:autoSpaceDE/>
        <w:autoSpaceDN/>
        <w:spacing w:line="360" w:lineRule="auto"/>
        <w:ind w:left="695" w:hangingChars="295" w:hanging="695"/>
        <w:jc w:val="left"/>
        <w:rPr>
          <w:rFonts w:ascii="Arial" w:eastAsia="굴림" w:hAnsi="Arial" w:cs="Arial"/>
          <w:sz w:val="24"/>
          <w:szCs w:val="24"/>
        </w:rPr>
      </w:pPr>
      <w:r w:rsidRPr="00154900">
        <w:rPr>
          <w:rFonts w:ascii="Arial" w:eastAsia="굴림" w:hAnsi="Arial" w:cs="Arial"/>
          <w:b/>
          <w:snapToGrid w:val="0"/>
          <w:sz w:val="24"/>
          <w:szCs w:val="24"/>
        </w:rPr>
        <w:t xml:space="preserve">Title: </w:t>
      </w:r>
      <w:r w:rsidR="00407000" w:rsidRPr="00407000">
        <w:rPr>
          <w:rFonts w:ascii="Arial" w:eastAsia="굴림" w:hAnsi="Arial" w:cs="Arial"/>
          <w:snapToGrid w:val="0"/>
          <w:sz w:val="24"/>
          <w:szCs w:val="24"/>
        </w:rPr>
        <w:t>Discussion on essential corrections in sidelink synchronization mechanism</w:t>
      </w:r>
    </w:p>
    <w:p w14:paraId="207E92D3" w14:textId="77777777" w:rsidR="00154900" w:rsidRPr="00154900" w:rsidRDefault="00154900" w:rsidP="00154900">
      <w:pPr>
        <w:pBdr>
          <w:bottom w:val="single" w:sz="12" w:space="1" w:color="auto"/>
        </w:pBdr>
        <w:wordWrap/>
        <w:autoSpaceDE/>
        <w:autoSpaceDN/>
        <w:spacing w:line="360" w:lineRule="auto"/>
        <w:ind w:left="695" w:hangingChars="295" w:hanging="695"/>
        <w:jc w:val="left"/>
        <w:rPr>
          <w:rFonts w:ascii="Arial" w:eastAsia="굴림" w:hAnsi="Arial" w:cs="Arial"/>
          <w:snapToGrid w:val="0"/>
          <w:sz w:val="24"/>
          <w:szCs w:val="24"/>
        </w:rPr>
      </w:pPr>
      <w:r w:rsidRPr="00154900">
        <w:rPr>
          <w:rFonts w:ascii="Arial" w:eastAsia="굴림" w:hAnsi="Arial" w:cs="Arial"/>
          <w:b/>
          <w:snapToGrid w:val="0"/>
          <w:sz w:val="24"/>
          <w:szCs w:val="24"/>
        </w:rPr>
        <w:t>Document for:</w:t>
      </w:r>
      <w:r w:rsidRPr="00154900">
        <w:rPr>
          <w:rFonts w:ascii="Arial" w:eastAsia="굴림" w:hAnsi="Arial" w:cs="Arial"/>
          <w:snapToGrid w:val="0"/>
          <w:sz w:val="24"/>
          <w:szCs w:val="24"/>
        </w:rPr>
        <w:t xml:space="preserve"> Discussion and decision</w:t>
      </w:r>
    </w:p>
    <w:bookmarkEnd w:id="0"/>
    <w:bookmarkEnd w:id="1"/>
    <w:p w14:paraId="32D36DE3" w14:textId="77777777" w:rsidR="00154900" w:rsidRPr="00154900" w:rsidRDefault="00154900" w:rsidP="00F854E6">
      <w:pPr>
        <w:keepNext/>
        <w:numPr>
          <w:ilvl w:val="0"/>
          <w:numId w:val="3"/>
        </w:numPr>
        <w:tabs>
          <w:tab w:val="clear" w:pos="425"/>
          <w:tab w:val="num" w:pos="567"/>
        </w:tabs>
        <w:wordWrap/>
        <w:autoSpaceDE/>
        <w:autoSpaceDN/>
        <w:spacing w:before="240" w:afterLines="50" w:after="120"/>
        <w:ind w:left="567" w:hanging="567"/>
        <w:jc w:val="left"/>
        <w:outlineLvl w:val="0"/>
        <w:rPr>
          <w:rFonts w:ascii="Times New Roman" w:eastAsia="SimSun" w:hAnsi="Times New Roman" w:cs="Times New Roman"/>
          <w:b/>
          <w:kern w:val="32"/>
          <w:sz w:val="28"/>
          <w:lang w:eastAsia="zh-CN"/>
        </w:rPr>
      </w:pPr>
      <w:r w:rsidRPr="00154900">
        <w:rPr>
          <w:rFonts w:ascii="Times New Roman" w:eastAsia="SimSun" w:hAnsi="Times New Roman" w:cs="Times New Roman"/>
          <w:b/>
          <w:kern w:val="32"/>
          <w:sz w:val="28"/>
          <w:lang w:eastAsia="zh-CN"/>
        </w:rPr>
        <w:t>Introduction</w:t>
      </w:r>
    </w:p>
    <w:p w14:paraId="742B7102" w14:textId="11FB9C21" w:rsidR="00154900" w:rsidRPr="00154900" w:rsidRDefault="00154900" w:rsidP="00154900">
      <w:pPr>
        <w:widowControl w:val="0"/>
        <w:wordWrap/>
        <w:adjustRightInd w:val="0"/>
        <w:snapToGrid w:val="0"/>
        <w:spacing w:before="100" w:beforeAutospacing="1" w:afterLines="50" w:after="120" w:line="264" w:lineRule="auto"/>
        <w:rPr>
          <w:rFonts w:ascii="Calibri" w:eastAsia="바탕" w:hAnsi="Calibri" w:cs="Times New Roman"/>
          <w:kern w:val="2"/>
          <w:sz w:val="22"/>
          <w:szCs w:val="22"/>
        </w:rPr>
      </w:pPr>
      <w:r w:rsidRPr="00154900">
        <w:rPr>
          <w:rFonts w:ascii="Calibri" w:eastAsia="바탕" w:hAnsi="Calibri" w:cs="Times New Roman" w:hint="eastAsia"/>
          <w:kern w:val="2"/>
          <w:sz w:val="22"/>
          <w:szCs w:val="22"/>
        </w:rPr>
        <w:t>In RAN</w:t>
      </w:r>
      <w:r w:rsidRPr="00154900">
        <w:rPr>
          <w:rFonts w:ascii="Calibri" w:eastAsia="바탕" w:hAnsi="Calibri" w:cs="Times New Roman"/>
          <w:kern w:val="2"/>
          <w:sz w:val="22"/>
          <w:szCs w:val="22"/>
        </w:rPr>
        <w:t xml:space="preserve"> WG</w:t>
      </w:r>
      <w:r w:rsidRPr="00154900">
        <w:rPr>
          <w:rFonts w:ascii="Calibri" w:eastAsia="바탕" w:hAnsi="Calibri" w:cs="Times New Roman" w:hint="eastAsia"/>
          <w:kern w:val="2"/>
          <w:sz w:val="22"/>
          <w:szCs w:val="22"/>
        </w:rPr>
        <w:t>1 #</w:t>
      </w:r>
      <w:r w:rsidR="003530CC">
        <w:rPr>
          <w:rFonts w:ascii="Calibri" w:eastAsia="바탕" w:hAnsi="Calibri" w:cs="Times New Roman"/>
          <w:kern w:val="2"/>
          <w:sz w:val="22"/>
          <w:szCs w:val="22"/>
        </w:rPr>
        <w:t>10</w:t>
      </w:r>
      <w:r w:rsidR="003F62AE">
        <w:rPr>
          <w:rFonts w:ascii="Calibri" w:eastAsia="바탕" w:hAnsi="Calibri" w:cs="Times New Roman"/>
          <w:kern w:val="2"/>
          <w:sz w:val="22"/>
          <w:szCs w:val="22"/>
        </w:rPr>
        <w:t>2</w:t>
      </w:r>
      <w:r w:rsidR="003530CC">
        <w:rPr>
          <w:rFonts w:ascii="Calibri" w:eastAsia="바탕" w:hAnsi="Calibri" w:cs="Times New Roman"/>
          <w:kern w:val="2"/>
          <w:sz w:val="22"/>
          <w:szCs w:val="22"/>
        </w:rPr>
        <w:t>-e</w:t>
      </w:r>
      <w:r w:rsidRPr="00154900">
        <w:rPr>
          <w:rFonts w:ascii="Calibri" w:eastAsia="바탕" w:hAnsi="Calibri" w:cs="Times New Roman"/>
          <w:kern w:val="2"/>
          <w:sz w:val="22"/>
          <w:szCs w:val="22"/>
        </w:rPr>
        <w:t xml:space="preserve"> meeting</w:t>
      </w:r>
      <w:r w:rsidRPr="00154900">
        <w:rPr>
          <w:rFonts w:ascii="Calibri" w:eastAsia="바탕" w:hAnsi="Calibri" w:cs="Times New Roman" w:hint="eastAsia"/>
          <w:kern w:val="2"/>
          <w:sz w:val="22"/>
          <w:szCs w:val="22"/>
        </w:rPr>
        <w:t>, the following agreements were made:</w:t>
      </w:r>
    </w:p>
    <w:p w14:paraId="419B47DF" w14:textId="77777777" w:rsidR="00154900" w:rsidRPr="00154900" w:rsidRDefault="00154900" w:rsidP="00154900">
      <w:pPr>
        <w:wordWrap/>
        <w:autoSpaceDE/>
        <w:autoSpaceDN/>
        <w:jc w:val="left"/>
        <w:rPr>
          <w:rFonts w:ascii="Calibri" w:eastAsia="굴림" w:hAnsi="Calibri"/>
          <w:sz w:val="2"/>
          <w:szCs w:val="2"/>
        </w:rPr>
      </w:pPr>
    </w:p>
    <w:tbl>
      <w:tblPr>
        <w:tblStyle w:val="ab"/>
        <w:tblW w:w="0" w:type="auto"/>
        <w:tblLook w:val="04A0" w:firstRow="1" w:lastRow="0" w:firstColumn="1" w:lastColumn="0" w:noHBand="0" w:noVBand="1"/>
      </w:tblPr>
      <w:tblGrid>
        <w:gridCol w:w="9362"/>
      </w:tblGrid>
      <w:tr w:rsidR="00154900" w:rsidRPr="00154900" w14:paraId="06698EA8" w14:textId="77777777" w:rsidTr="00031900">
        <w:tc>
          <w:tcPr>
            <w:tcW w:w="9016" w:type="dxa"/>
          </w:tcPr>
          <w:p w14:paraId="4FEF8E01" w14:textId="77777777" w:rsidR="00874584" w:rsidRPr="00874584" w:rsidRDefault="00874584" w:rsidP="00874584">
            <w:pPr>
              <w:wordWrap/>
              <w:autoSpaceDE/>
              <w:autoSpaceDN/>
              <w:jc w:val="left"/>
              <w:rPr>
                <w:rFonts w:ascii="Times" w:eastAsia="바탕" w:hAnsi="Times" w:cs="Times"/>
                <w:i/>
                <w:lang w:val="en-GB" w:eastAsia="en-US"/>
              </w:rPr>
            </w:pPr>
            <w:bookmarkStart w:id="2" w:name="_Hlk49000833"/>
            <w:r w:rsidRPr="00874584">
              <w:rPr>
                <w:rFonts w:ascii="Times" w:eastAsia="바탕" w:hAnsi="Times" w:cs="Times"/>
                <w:i/>
                <w:highlight w:val="green"/>
                <w:lang w:val="en-GB" w:eastAsia="en-US"/>
              </w:rPr>
              <w:t>Agreements</w:t>
            </w:r>
            <w:r w:rsidRPr="00874584">
              <w:rPr>
                <w:rFonts w:ascii="Times" w:eastAsia="바탕" w:hAnsi="Times" w:cs="Times"/>
                <w:i/>
                <w:lang w:val="en-GB" w:eastAsia="en-US"/>
              </w:rPr>
              <w:t>:</w:t>
            </w:r>
          </w:p>
          <w:p w14:paraId="34278D23" w14:textId="77777777" w:rsidR="00874584" w:rsidRPr="00874584" w:rsidRDefault="00874584" w:rsidP="00874584">
            <w:pPr>
              <w:numPr>
                <w:ilvl w:val="0"/>
                <w:numId w:val="37"/>
              </w:numPr>
              <w:wordWrap/>
              <w:autoSpaceDE/>
              <w:autoSpaceDN/>
              <w:jc w:val="left"/>
              <w:rPr>
                <w:rFonts w:ascii="Times" w:eastAsia="바탕" w:hAnsi="Times" w:cs="Times"/>
                <w:i/>
                <w:lang w:val="en-GB" w:eastAsia="en-US"/>
              </w:rPr>
            </w:pPr>
            <w:r w:rsidRPr="00874584">
              <w:rPr>
                <w:rFonts w:ascii="Times" w:eastAsia="바탕" w:hAnsi="Times" w:cs="Times"/>
                <w:i/>
                <w:lang w:val="en-GB" w:eastAsia="en-US"/>
              </w:rPr>
              <w:t>Confirm the working assumptions (RAN1#101-e) about SL SCS and indication of granularity of the number of UL resources in PSBCH.</w:t>
            </w:r>
          </w:p>
          <w:p w14:paraId="6C5E4A35" w14:textId="77777777" w:rsidR="00874584" w:rsidRPr="00874584" w:rsidRDefault="00874584" w:rsidP="00874584">
            <w:pPr>
              <w:wordWrap/>
              <w:autoSpaceDE/>
              <w:autoSpaceDN/>
              <w:jc w:val="left"/>
              <w:rPr>
                <w:rFonts w:ascii="Times" w:eastAsia="바탕" w:hAnsi="Times" w:cs="Times"/>
                <w:i/>
                <w:lang w:val="en-GB" w:eastAsia="en-US"/>
              </w:rPr>
            </w:pPr>
          </w:p>
          <w:p w14:paraId="7615E214" w14:textId="77777777" w:rsidR="00874584" w:rsidRPr="00874584" w:rsidRDefault="00874584" w:rsidP="00874584">
            <w:pPr>
              <w:wordWrap/>
              <w:autoSpaceDE/>
              <w:autoSpaceDN/>
              <w:jc w:val="left"/>
              <w:rPr>
                <w:rFonts w:ascii="Times" w:eastAsia="바탕" w:hAnsi="Times" w:cs="Times"/>
                <w:b/>
                <w:bCs/>
                <w:i/>
                <w:u w:val="single"/>
                <w:lang w:val="en-GB" w:eastAsia="en-US"/>
              </w:rPr>
            </w:pPr>
            <w:r w:rsidRPr="00874584">
              <w:rPr>
                <w:rFonts w:ascii="Times" w:eastAsia="바탕" w:hAnsi="Times" w:cs="Times"/>
                <w:b/>
                <w:bCs/>
                <w:i/>
                <w:u w:val="single"/>
                <w:lang w:val="en-GB" w:eastAsia="en-US"/>
              </w:rPr>
              <w:t>Conclusion:</w:t>
            </w:r>
          </w:p>
          <w:p w14:paraId="408F0F94" w14:textId="77777777" w:rsidR="00874584" w:rsidRPr="00874584" w:rsidRDefault="00874584" w:rsidP="00874584">
            <w:pPr>
              <w:numPr>
                <w:ilvl w:val="0"/>
                <w:numId w:val="37"/>
              </w:numPr>
              <w:wordWrap/>
              <w:autoSpaceDE/>
              <w:autoSpaceDN/>
              <w:jc w:val="left"/>
              <w:rPr>
                <w:rFonts w:ascii="Times" w:eastAsia="바탕" w:hAnsi="Times" w:cs="Times"/>
                <w:i/>
                <w:lang w:val="en-GB" w:eastAsia="en-US"/>
              </w:rPr>
            </w:pPr>
            <w:r w:rsidRPr="00874584">
              <w:rPr>
                <w:rFonts w:ascii="Times" w:eastAsia="바탕" w:hAnsi="Times" w:cs="Times"/>
                <w:i/>
                <w:lang w:val="en-GB" w:eastAsia="en-US"/>
              </w:rPr>
              <w:t>The locations of slots that only include uplink symbols are same as that in NR Uu. The indication of UL slots location is not specified in PSBCH.</w:t>
            </w:r>
          </w:p>
          <w:p w14:paraId="4B557369" w14:textId="77777777" w:rsidR="00874584" w:rsidRPr="00874584" w:rsidRDefault="00874584" w:rsidP="00874584">
            <w:pPr>
              <w:numPr>
                <w:ilvl w:val="1"/>
                <w:numId w:val="37"/>
              </w:numPr>
              <w:wordWrap/>
              <w:autoSpaceDE/>
              <w:autoSpaceDN/>
              <w:jc w:val="left"/>
              <w:rPr>
                <w:rFonts w:ascii="Times" w:eastAsia="바탕" w:hAnsi="Times" w:cs="Times"/>
                <w:i/>
                <w:lang w:val="en-GB" w:eastAsia="en-US"/>
              </w:rPr>
            </w:pPr>
            <w:r w:rsidRPr="00874584">
              <w:rPr>
                <w:rFonts w:ascii="Times" w:eastAsia="바탕" w:hAnsi="Times" w:cs="Times"/>
                <w:i/>
                <w:lang w:val="en-GB" w:eastAsia="en-US"/>
              </w:rPr>
              <w:t>No RAN1 spec impact</w:t>
            </w:r>
          </w:p>
          <w:bookmarkEnd w:id="2"/>
          <w:p w14:paraId="28396A66" w14:textId="77777777" w:rsidR="00874584" w:rsidRPr="00874584" w:rsidRDefault="00874584" w:rsidP="00874584">
            <w:pPr>
              <w:wordWrap/>
              <w:autoSpaceDE/>
              <w:autoSpaceDN/>
              <w:jc w:val="left"/>
              <w:rPr>
                <w:rFonts w:ascii="Times" w:eastAsia="바탕" w:hAnsi="Times" w:cs="Times"/>
                <w:i/>
                <w:lang w:val="en-GB" w:eastAsia="en-US"/>
              </w:rPr>
            </w:pPr>
          </w:p>
          <w:p w14:paraId="2BC4A52A" w14:textId="77777777" w:rsidR="00874584" w:rsidRPr="00874584" w:rsidRDefault="00874584" w:rsidP="00874584">
            <w:pPr>
              <w:wordWrap/>
              <w:autoSpaceDE/>
              <w:autoSpaceDN/>
              <w:jc w:val="left"/>
              <w:rPr>
                <w:rFonts w:ascii="Times" w:eastAsia="바탕" w:hAnsi="Times" w:cs="Times"/>
                <w:i/>
                <w:lang w:val="en-GB" w:eastAsia="en-US"/>
              </w:rPr>
            </w:pPr>
            <w:r w:rsidRPr="00874584">
              <w:rPr>
                <w:rFonts w:ascii="Times" w:eastAsia="바탕" w:hAnsi="Times" w:cs="Times"/>
                <w:b/>
                <w:bCs/>
                <w:i/>
                <w:u w:val="single"/>
                <w:lang w:val="en-GB" w:eastAsia="en-US"/>
              </w:rPr>
              <w:t>Conclusion</w:t>
            </w:r>
            <w:r w:rsidRPr="00874584">
              <w:rPr>
                <w:rFonts w:ascii="Times" w:eastAsia="바탕" w:hAnsi="Times" w:cs="Times"/>
                <w:i/>
                <w:lang w:val="en-GB" w:eastAsia="en-US"/>
              </w:rPr>
              <w:t>:</w:t>
            </w:r>
          </w:p>
          <w:p w14:paraId="320100D2" w14:textId="77777777" w:rsidR="00874584" w:rsidRPr="00874584" w:rsidRDefault="00874584" w:rsidP="00874584">
            <w:pPr>
              <w:numPr>
                <w:ilvl w:val="0"/>
                <w:numId w:val="37"/>
              </w:numPr>
              <w:wordWrap/>
              <w:autoSpaceDE/>
              <w:autoSpaceDN/>
              <w:jc w:val="left"/>
              <w:rPr>
                <w:rFonts w:ascii="Times" w:eastAsia="굴림" w:hAnsi="Times" w:cs="Times"/>
                <w:i/>
                <w:color w:val="000000"/>
                <w:lang w:val="en-GB" w:eastAsia="en-US"/>
              </w:rPr>
            </w:pPr>
            <w:r w:rsidRPr="00874584">
              <w:rPr>
                <w:rFonts w:ascii="Times" w:eastAsia="굴림" w:hAnsi="Times" w:cs="Times"/>
                <w:i/>
                <w:color w:val="000000"/>
                <w:lang w:val="en-GB" w:eastAsia="en-US"/>
              </w:rPr>
              <w:t>For reception of an S-SS/PSBCH block, the SL TDD configuration derivation is up to UE implementation.</w:t>
            </w:r>
          </w:p>
          <w:p w14:paraId="6B89337B" w14:textId="77777777" w:rsidR="00874584" w:rsidRPr="00874584" w:rsidRDefault="00874584" w:rsidP="00874584">
            <w:pPr>
              <w:wordWrap/>
              <w:autoSpaceDE/>
              <w:autoSpaceDN/>
              <w:jc w:val="left"/>
              <w:rPr>
                <w:rFonts w:ascii="Times" w:eastAsia="바탕" w:hAnsi="Times" w:cs="Times"/>
                <w:i/>
                <w:lang w:val="en-GB" w:eastAsia="x-none"/>
              </w:rPr>
            </w:pPr>
          </w:p>
          <w:p w14:paraId="63683893" w14:textId="77777777" w:rsidR="00874584" w:rsidRPr="00874584" w:rsidRDefault="00874584" w:rsidP="00874584">
            <w:pPr>
              <w:wordWrap/>
              <w:autoSpaceDE/>
              <w:autoSpaceDN/>
              <w:spacing w:beforeLines="50" w:before="120"/>
              <w:jc w:val="left"/>
              <w:rPr>
                <w:rFonts w:ascii="Times" w:eastAsia="바탕" w:hAnsi="Times" w:cs="Times"/>
                <w:i/>
                <w:highlight w:val="green"/>
                <w:lang w:val="en-GB" w:eastAsia="en-US"/>
              </w:rPr>
            </w:pPr>
            <w:r w:rsidRPr="00874584">
              <w:rPr>
                <w:rFonts w:ascii="Times" w:eastAsia="바탕" w:hAnsi="Times" w:cs="Times"/>
                <w:i/>
                <w:highlight w:val="green"/>
                <w:lang w:val="en-GB" w:eastAsia="en-US"/>
              </w:rPr>
              <w:t>Agreements:</w:t>
            </w:r>
          </w:p>
          <w:p w14:paraId="304F5B2F" w14:textId="77777777" w:rsidR="00874584" w:rsidRPr="00874584" w:rsidRDefault="00874584" w:rsidP="00874584">
            <w:pPr>
              <w:numPr>
                <w:ilvl w:val="0"/>
                <w:numId w:val="37"/>
              </w:numPr>
              <w:wordWrap/>
              <w:autoSpaceDE/>
              <w:autoSpaceDN/>
              <w:jc w:val="left"/>
              <w:rPr>
                <w:rFonts w:ascii="Times" w:eastAsia="굴림" w:hAnsi="Times" w:cs="Times"/>
                <w:i/>
                <w:lang w:val="en-GB" w:eastAsia="en-US"/>
              </w:rPr>
            </w:pPr>
            <w:r w:rsidRPr="00874584">
              <w:rPr>
                <w:rFonts w:ascii="Times" w:eastAsia="굴림" w:hAnsi="Times" w:cs="Times"/>
                <w:i/>
                <w:lang w:val="en-GB" w:eastAsia="en-US"/>
              </w:rPr>
              <w:t xml:space="preserve">When both </w:t>
            </w:r>
            <w:r w:rsidRPr="00874584">
              <w:rPr>
                <w:rFonts w:ascii="Times" w:eastAsia="굴림" w:hAnsi="Times" w:cs="Times"/>
                <w:i/>
                <w:iCs/>
                <w:lang w:val="en-GB" w:eastAsia="en-US"/>
              </w:rPr>
              <w:t>tdd-UL-DL-</w:t>
            </w:r>
            <w:r w:rsidRPr="00874584">
              <w:rPr>
                <w:rFonts w:ascii="Times" w:eastAsia="굴림" w:hAnsi="Times" w:cs="Times"/>
                <w:i/>
                <w:iCs/>
                <w:lang w:val="en-GB"/>
              </w:rPr>
              <w:t>ConfigurationCommon</w:t>
            </w:r>
            <w:r w:rsidRPr="00874584">
              <w:rPr>
                <w:rFonts w:ascii="Times" w:eastAsia="굴림" w:hAnsi="Times" w:cs="Times"/>
                <w:i/>
                <w:lang w:val="en-GB"/>
              </w:rPr>
              <w:t xml:space="preserve"> and </w:t>
            </w:r>
            <w:r w:rsidRPr="00874584">
              <w:rPr>
                <w:rFonts w:ascii="Times" w:eastAsia="굴림" w:hAnsi="Times" w:cs="Times"/>
                <w:i/>
                <w:iCs/>
                <w:lang w:val="en-GB"/>
              </w:rPr>
              <w:t>sl-TDD-Configuration</w:t>
            </w:r>
            <w:r w:rsidRPr="00874584">
              <w:rPr>
                <w:rFonts w:ascii="Times" w:eastAsia="굴림" w:hAnsi="Times" w:cs="Times"/>
                <w:i/>
                <w:lang w:val="en-GB" w:eastAsia="en-US"/>
              </w:rPr>
              <w:t xml:space="preserve"> are not provided </w:t>
            </w:r>
            <w:r w:rsidRPr="00874584">
              <w:rPr>
                <w:rFonts w:ascii="Times" w:eastAsia="굴림" w:hAnsi="Times" w:cs="Times"/>
                <w:i/>
                <w:strike/>
                <w:color w:val="FF0000"/>
                <w:lang w:val="en-GB" w:eastAsia="en-US"/>
              </w:rPr>
              <w:t>[</w:t>
            </w:r>
            <w:r w:rsidRPr="00874584">
              <w:rPr>
                <w:rFonts w:ascii="Times" w:eastAsia="굴림" w:hAnsi="Times" w:cs="Times"/>
                <w:i/>
                <w:lang w:val="en-GB" w:eastAsia="en-US"/>
              </w:rPr>
              <w:t xml:space="preserve">for FDD band </w:t>
            </w:r>
            <w:r w:rsidRPr="00874584">
              <w:rPr>
                <w:rFonts w:ascii="Times" w:eastAsia="굴림" w:hAnsi="Times" w:cs="Times"/>
                <w:i/>
                <w:color w:val="FF0000"/>
                <w:u w:val="single"/>
                <w:lang w:val="en-GB" w:eastAsia="en-US"/>
              </w:rPr>
              <w:t>or an ITS band</w:t>
            </w:r>
            <w:r w:rsidRPr="00874584">
              <w:rPr>
                <w:rFonts w:ascii="Times" w:eastAsia="굴림" w:hAnsi="Times" w:cs="Times"/>
                <w:i/>
                <w:strike/>
                <w:color w:val="FF0000"/>
                <w:lang w:val="en-GB" w:eastAsia="en-US"/>
              </w:rPr>
              <w:t>]</w:t>
            </w:r>
            <w:r w:rsidRPr="00874584">
              <w:rPr>
                <w:rFonts w:ascii="Times" w:eastAsia="굴림" w:hAnsi="Times" w:cs="Times"/>
                <w:i/>
                <w:lang w:val="en-GB" w:eastAsia="en-US"/>
              </w:rPr>
              <w:t xml:space="preserve">, a bit sequence of </w:t>
            </w:r>
            <w:r w:rsidRPr="00874584">
              <w:rPr>
                <w:rFonts w:ascii="Times" w:eastAsia="굴림" w:hAnsi="Times" w:cs="Times"/>
                <w:i/>
                <w:iCs/>
                <w:lang w:val="en-GB"/>
              </w:rPr>
              <w:t>sl-TDD-Config</w:t>
            </w:r>
            <w:r w:rsidRPr="00874584">
              <w:rPr>
                <w:rFonts w:ascii="Times" w:eastAsia="굴림" w:hAnsi="Times" w:cs="Times"/>
                <w:i/>
                <w:lang w:val="en-GB"/>
              </w:rPr>
              <w:t xml:space="preserve"> in PSBCH</w:t>
            </w:r>
            <w:r w:rsidRPr="00874584">
              <w:rPr>
                <w:rFonts w:ascii="Times" w:eastAsia="굴림" w:hAnsi="Times" w:cs="Times"/>
                <w:i/>
                <w:lang w:val="en-GB" w:eastAsia="en-US"/>
              </w:rPr>
              <w:t xml:space="preserve"> is set to the following values</w:t>
            </w:r>
            <w:r w:rsidRPr="00874584">
              <w:rPr>
                <w:rFonts w:ascii="Times" w:eastAsia="굴림" w:hAnsi="Times" w:cs="Times"/>
                <w:b/>
                <w:bCs/>
                <w:i/>
                <w:lang w:val="en-GB" w:eastAsia="en-US"/>
              </w:rPr>
              <w:t xml:space="preserve"> </w:t>
            </w:r>
            <w:r w:rsidRPr="00874584">
              <w:rPr>
                <w:rFonts w:ascii="Times" w:eastAsia="굴림" w:hAnsi="Times" w:cs="Times"/>
                <w:i/>
                <w:lang w:val="en-GB" w:eastAsia="en-US"/>
              </w:rPr>
              <w:t>representing the meaning that all the slots are uplink slots:</w:t>
            </w:r>
          </w:p>
          <w:p w14:paraId="6F69F69C" w14:textId="77777777" w:rsidR="00874584" w:rsidRPr="00874584" w:rsidRDefault="00874584" w:rsidP="00874584">
            <w:pPr>
              <w:wordWrap/>
              <w:autoSpaceDE/>
              <w:spacing w:before="120"/>
              <w:ind w:left="840"/>
              <w:jc w:val="left"/>
              <w:rPr>
                <w:rFonts w:ascii="Times" w:eastAsia="굴림" w:hAnsi="Times" w:cs="Times"/>
                <w:i/>
                <w:lang w:val="en-GB" w:eastAsia="x-none"/>
              </w:rPr>
            </w:pPr>
            <w:r w:rsidRPr="00874584">
              <w:rPr>
                <w:rFonts w:ascii="Times" w:eastAsia="바탕" w:hAnsi="Times" w:cs="Times"/>
                <w:i/>
                <w:noProof/>
              </w:rPr>
              <w:drawing>
                <wp:inline distT="0" distB="0" distL="0" distR="0" wp14:anchorId="1895B5D1" wp14:editId="426CD636">
                  <wp:extent cx="5943600" cy="685800"/>
                  <wp:effectExtent l="0" t="0" r="0" b="0"/>
                  <wp:docPr id="13" name="그림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43600" cy="685800"/>
                          </a:xfrm>
                          <a:prstGeom prst="rect">
                            <a:avLst/>
                          </a:prstGeom>
                          <a:noFill/>
                          <a:ln>
                            <a:noFill/>
                          </a:ln>
                        </pic:spPr>
                      </pic:pic>
                    </a:graphicData>
                  </a:graphic>
                </wp:inline>
              </w:drawing>
            </w:r>
          </w:p>
          <w:p w14:paraId="5868F623" w14:textId="4DDDFA69" w:rsidR="00AD4A26" w:rsidRPr="00874584" w:rsidRDefault="00AD4A26" w:rsidP="002B1195">
            <w:pPr>
              <w:rPr>
                <w:rFonts w:eastAsia="SimSun"/>
                <w:lang w:val="en-GB" w:eastAsia="zh-CN"/>
              </w:rPr>
            </w:pPr>
          </w:p>
        </w:tc>
      </w:tr>
    </w:tbl>
    <w:p w14:paraId="0C0CEA8F" w14:textId="39D6890D" w:rsidR="00D758F2" w:rsidRPr="0038064E" w:rsidRDefault="00154900" w:rsidP="00D758F2">
      <w:pPr>
        <w:widowControl w:val="0"/>
        <w:wordWrap/>
        <w:adjustRightInd w:val="0"/>
        <w:snapToGrid w:val="0"/>
        <w:spacing w:before="100" w:beforeAutospacing="1" w:afterLines="50" w:after="120" w:line="264" w:lineRule="auto"/>
        <w:rPr>
          <w:rFonts w:ascii="Calibri" w:eastAsia="바탕" w:hAnsi="Calibri" w:cs="Times New Roman"/>
          <w:kern w:val="2"/>
          <w:sz w:val="22"/>
          <w:szCs w:val="22"/>
        </w:rPr>
      </w:pPr>
      <w:r w:rsidRPr="00154900">
        <w:rPr>
          <w:rFonts w:ascii="Calibri" w:eastAsia="바탕" w:hAnsi="Calibri" w:cs="Times New Roman"/>
          <w:kern w:val="2"/>
          <w:sz w:val="22"/>
          <w:szCs w:val="22"/>
        </w:rPr>
        <w:t xml:space="preserve">This contribution addresses the </w:t>
      </w:r>
      <w:r w:rsidR="00407000">
        <w:rPr>
          <w:rFonts w:ascii="Calibri" w:eastAsia="바탕" w:hAnsi="Calibri" w:cs="Times New Roman" w:hint="eastAsia"/>
          <w:kern w:val="2"/>
          <w:sz w:val="22"/>
          <w:szCs w:val="22"/>
        </w:rPr>
        <w:t xml:space="preserve">essential corrections on </w:t>
      </w:r>
      <w:r w:rsidR="002D3EDD">
        <w:rPr>
          <w:rFonts w:ascii="Calibri" w:eastAsia="바탕" w:hAnsi="Calibri" w:cs="Times New Roman"/>
          <w:kern w:val="2"/>
          <w:sz w:val="22"/>
          <w:szCs w:val="22"/>
        </w:rPr>
        <w:t xml:space="preserve">NR </w:t>
      </w:r>
      <w:r w:rsidRPr="00154900">
        <w:rPr>
          <w:rFonts w:ascii="Calibri" w:eastAsia="바탕" w:hAnsi="Calibri" w:cs="Times New Roman"/>
          <w:kern w:val="2"/>
          <w:sz w:val="22"/>
          <w:szCs w:val="22"/>
        </w:rPr>
        <w:t xml:space="preserve">sidelink synchronization mechanisms. </w:t>
      </w:r>
    </w:p>
    <w:p w14:paraId="3AF17EFB" w14:textId="77777777" w:rsidR="00154900" w:rsidRPr="00154900" w:rsidRDefault="00154900" w:rsidP="00F854E6">
      <w:pPr>
        <w:keepNext/>
        <w:numPr>
          <w:ilvl w:val="0"/>
          <w:numId w:val="3"/>
        </w:numPr>
        <w:tabs>
          <w:tab w:val="clear" w:pos="425"/>
          <w:tab w:val="num" w:pos="567"/>
        </w:tabs>
        <w:wordWrap/>
        <w:autoSpaceDE/>
        <w:autoSpaceDN/>
        <w:spacing w:before="240" w:afterLines="50" w:after="120" w:line="288" w:lineRule="auto"/>
        <w:ind w:left="567" w:hanging="567"/>
        <w:jc w:val="left"/>
        <w:outlineLvl w:val="0"/>
        <w:rPr>
          <w:rFonts w:ascii="Times New Roman" w:eastAsia="SimSun" w:hAnsi="Times New Roman" w:cs="Times New Roman"/>
          <w:b/>
          <w:kern w:val="32"/>
          <w:sz w:val="28"/>
          <w:lang w:eastAsia="zh-CN"/>
        </w:rPr>
      </w:pPr>
      <w:r w:rsidRPr="00154900">
        <w:rPr>
          <w:rFonts w:ascii="Times New Roman" w:eastAsia="SimSun" w:hAnsi="Times New Roman" w:cs="Times New Roman"/>
          <w:b/>
          <w:kern w:val="32"/>
          <w:sz w:val="28"/>
          <w:lang w:eastAsia="zh-CN"/>
        </w:rPr>
        <w:t xml:space="preserve">Discussion </w:t>
      </w:r>
    </w:p>
    <w:p w14:paraId="42D83226" w14:textId="1BAE2BAC" w:rsidR="002B1195" w:rsidRDefault="002B1195" w:rsidP="00D758F2">
      <w:pPr>
        <w:spacing w:before="100" w:beforeAutospacing="1" w:after="120" w:line="264" w:lineRule="auto"/>
        <w:jc w:val="left"/>
        <w:rPr>
          <w:rFonts w:ascii="Calibri" w:hAnsi="Calibri"/>
          <w:sz w:val="22"/>
          <w:szCs w:val="22"/>
        </w:rPr>
      </w:pPr>
      <w:r>
        <w:rPr>
          <w:rFonts w:ascii="Calibri" w:hAnsi="Calibri"/>
          <w:sz w:val="22"/>
          <w:szCs w:val="22"/>
        </w:rPr>
        <w:t>Among the agreements made so far, there are a few points that need further clarification or are not captured properly</w:t>
      </w:r>
      <w:r w:rsidR="00DA1B97">
        <w:rPr>
          <w:rFonts w:ascii="Calibri" w:hAnsi="Calibri"/>
          <w:sz w:val="22"/>
          <w:szCs w:val="22"/>
        </w:rPr>
        <w:t xml:space="preserve"> in the specification</w:t>
      </w:r>
      <w:r>
        <w:rPr>
          <w:rFonts w:ascii="Calibri" w:hAnsi="Calibri"/>
          <w:sz w:val="22"/>
          <w:szCs w:val="22"/>
        </w:rPr>
        <w:t>.  This contribution addresses those remaining issues.</w:t>
      </w:r>
    </w:p>
    <w:p w14:paraId="720FB276" w14:textId="397CA12E" w:rsidR="002B1195" w:rsidRPr="002B1195" w:rsidRDefault="002B1195" w:rsidP="00D758F2">
      <w:pPr>
        <w:spacing w:before="100" w:beforeAutospacing="1" w:after="120" w:line="264" w:lineRule="auto"/>
        <w:jc w:val="left"/>
        <w:rPr>
          <w:rFonts w:ascii="Calibri" w:hAnsi="Calibri"/>
          <w:sz w:val="22"/>
          <w:szCs w:val="22"/>
        </w:rPr>
      </w:pPr>
      <w:r>
        <w:rPr>
          <w:rFonts w:ascii="Calibri" w:hAnsi="Calibri"/>
          <w:sz w:val="22"/>
          <w:szCs w:val="22"/>
        </w:rPr>
        <w:t xml:space="preserve">Regarding the SL timing that was agreed to follow the DL timing, we need to clarify the value of the </w:t>
      </w:r>
      <w:r w:rsidR="00244AFB">
        <w:rPr>
          <w:rFonts w:ascii="Calibri" w:hAnsi="Calibri"/>
          <w:sz w:val="22"/>
          <w:szCs w:val="22"/>
        </w:rPr>
        <w:t xml:space="preserve">SL </w:t>
      </w:r>
      <w:r>
        <w:rPr>
          <w:rFonts w:ascii="Calibri" w:hAnsi="Calibri"/>
          <w:sz w:val="22"/>
          <w:szCs w:val="22"/>
        </w:rPr>
        <w:t xml:space="preserve">timing advance offset for the UE’s RF switching time. </w:t>
      </w:r>
      <w:r w:rsidR="00733DA2">
        <w:rPr>
          <w:rFonts w:ascii="Calibri" w:hAnsi="Calibri"/>
          <w:sz w:val="22"/>
          <w:szCs w:val="22"/>
        </w:rPr>
        <w:t xml:space="preserve">The SL transmission timing is determined based on the </w:t>
      </w:r>
      <w:r w:rsidR="00244AFB">
        <w:rPr>
          <w:rFonts w:ascii="Calibri" w:hAnsi="Calibri"/>
          <w:sz w:val="22"/>
          <w:szCs w:val="22"/>
        </w:rPr>
        <w:t xml:space="preserve">SL </w:t>
      </w:r>
      <w:r w:rsidR="00733DA2">
        <w:rPr>
          <w:rFonts w:ascii="Calibri" w:hAnsi="Calibri"/>
          <w:sz w:val="22"/>
          <w:szCs w:val="22"/>
        </w:rPr>
        <w:t xml:space="preserve">timing </w:t>
      </w:r>
      <w:r w:rsidR="00733DA2" w:rsidRPr="00244AFB">
        <w:rPr>
          <w:rFonts w:ascii="Calibri" w:hAnsi="Calibri"/>
          <w:sz w:val="22"/>
          <w:szCs w:val="22"/>
        </w:rPr>
        <w:t>advance</w:t>
      </w:r>
      <w:r w:rsidR="00244AFB" w:rsidRPr="00244AFB">
        <w:rPr>
          <w:rFonts w:ascii="Calibri" w:hAnsi="Calibri"/>
          <w:sz w:val="22"/>
          <w:szCs w:val="22"/>
        </w:rPr>
        <w:t xml:space="preserve"> </w:t>
      </w:r>
      <m:oMath>
        <m:sSub>
          <m:sSubPr>
            <m:ctrlPr>
              <w:rPr>
                <w:rFonts w:ascii="Cambria Math" w:hAnsi="Cambria Math" w:cs="Times New Roman"/>
              </w:rPr>
            </m:ctrlPr>
          </m:sSubPr>
          <m:e>
            <m:r>
              <w:rPr>
                <w:rFonts w:ascii="Cambria Math" w:hAnsi="Cambria Math" w:cs="Times New Roman"/>
              </w:rPr>
              <m:t>N</m:t>
            </m:r>
          </m:e>
          <m:sub>
            <m:r>
              <m:rPr>
                <m:sty m:val="p"/>
              </m:rPr>
              <w:rPr>
                <w:rFonts w:ascii="Cambria Math" w:hAnsi="Cambria Math" w:cs="Times New Roman"/>
              </w:rPr>
              <m:t>TA, SL</m:t>
            </m:r>
          </m:sub>
        </m:sSub>
      </m:oMath>
      <w:r w:rsidR="00A70277">
        <w:rPr>
          <w:rFonts w:ascii="Calibri" w:hAnsi="Calibri"/>
          <w:sz w:val="22"/>
          <w:szCs w:val="22"/>
        </w:rPr>
        <w:t xml:space="preserve">, </w:t>
      </w:r>
      <w:r w:rsidR="00733DA2" w:rsidRPr="00244AFB">
        <w:rPr>
          <w:rFonts w:ascii="Calibri" w:hAnsi="Calibri"/>
          <w:sz w:val="22"/>
          <w:szCs w:val="22"/>
        </w:rPr>
        <w:t xml:space="preserve">and the timing advance offset </w:t>
      </w:r>
      <m:oMath>
        <m:sSub>
          <m:sSubPr>
            <m:ctrlPr>
              <w:rPr>
                <w:rFonts w:ascii="Cambria Math" w:hAnsi="Cambria Math" w:cs="Times New Roman"/>
              </w:rPr>
            </m:ctrlPr>
          </m:sSubPr>
          <m:e>
            <m:r>
              <w:rPr>
                <w:rFonts w:ascii="Cambria Math" w:hAnsi="Cambria Math" w:cs="Times New Roman"/>
              </w:rPr>
              <m:t>N</m:t>
            </m:r>
          </m:e>
          <m:sub>
            <m:r>
              <m:rPr>
                <m:sty m:val="p"/>
              </m:rPr>
              <w:rPr>
                <w:rFonts w:ascii="Cambria Math" w:hAnsi="Cambria Math" w:cs="Times New Roman"/>
              </w:rPr>
              <m:t>TAoffset</m:t>
            </m:r>
          </m:sub>
        </m:sSub>
      </m:oMath>
      <w:r w:rsidR="00244AFB" w:rsidRPr="00244AFB">
        <w:rPr>
          <w:rFonts w:ascii="Calibri" w:hAnsi="Calibri"/>
          <w:sz w:val="22"/>
          <w:szCs w:val="22"/>
        </w:rPr>
        <w:t xml:space="preserve"> </w:t>
      </w:r>
      <w:r w:rsidR="00733DA2" w:rsidRPr="00244AFB">
        <w:rPr>
          <w:rFonts w:ascii="Calibri" w:hAnsi="Calibri"/>
          <w:sz w:val="22"/>
          <w:szCs w:val="22"/>
        </w:rPr>
        <w:t xml:space="preserve">that is </w:t>
      </w:r>
      <w:r w:rsidR="00733DA2">
        <w:rPr>
          <w:rFonts w:ascii="Calibri" w:hAnsi="Calibri"/>
          <w:sz w:val="22"/>
          <w:szCs w:val="22"/>
        </w:rPr>
        <w:t xml:space="preserve">configured by gNB to enable UE to prepare switching from one type of RF transmission to another. The </w:t>
      </w:r>
      <w:r w:rsidR="00A70277">
        <w:rPr>
          <w:rFonts w:ascii="Calibri" w:hAnsi="Calibri"/>
          <w:sz w:val="22"/>
          <w:szCs w:val="22"/>
        </w:rPr>
        <w:t xml:space="preserve">value of </w:t>
      </w:r>
      <m:oMath>
        <m:sSub>
          <m:sSubPr>
            <m:ctrlPr>
              <w:rPr>
                <w:rFonts w:ascii="Cambria Math" w:hAnsi="Cambria Math" w:cs="Times New Roman"/>
              </w:rPr>
            </m:ctrlPr>
          </m:sSubPr>
          <m:e>
            <m:r>
              <w:rPr>
                <w:rFonts w:ascii="Cambria Math" w:hAnsi="Cambria Math" w:cs="Times New Roman"/>
              </w:rPr>
              <m:t>N</m:t>
            </m:r>
          </m:e>
          <m:sub>
            <m:r>
              <m:rPr>
                <m:sty m:val="p"/>
              </m:rPr>
              <w:rPr>
                <w:rFonts w:ascii="Cambria Math" w:hAnsi="Cambria Math" w:cs="Times New Roman"/>
              </w:rPr>
              <m:t>TA, SL</m:t>
            </m:r>
          </m:sub>
        </m:sSub>
      </m:oMath>
      <w:r w:rsidR="00A70277">
        <w:rPr>
          <w:rFonts w:ascii="Calibri" w:hAnsi="Calibri"/>
          <w:sz w:val="22"/>
          <w:szCs w:val="22"/>
        </w:rPr>
        <w:t xml:space="preserve"> is always zero for SL transmission. Similar description</w:t>
      </w:r>
      <w:r>
        <w:rPr>
          <w:rFonts w:ascii="Calibri" w:hAnsi="Calibri"/>
          <w:sz w:val="22"/>
          <w:szCs w:val="22"/>
        </w:rPr>
        <w:t xml:space="preserve"> </w:t>
      </w:r>
      <w:r w:rsidR="00A70277">
        <w:rPr>
          <w:rFonts w:ascii="Calibri" w:hAnsi="Calibri"/>
          <w:sz w:val="22"/>
          <w:szCs w:val="22"/>
        </w:rPr>
        <w:t>is</w:t>
      </w:r>
      <w:r>
        <w:rPr>
          <w:rFonts w:ascii="Calibri" w:hAnsi="Calibri"/>
          <w:sz w:val="22"/>
          <w:szCs w:val="22"/>
        </w:rPr>
        <w:t xml:space="preserve"> clearly specified in </w:t>
      </w:r>
      <w:r w:rsidR="00733DA2">
        <w:rPr>
          <w:rFonts w:ascii="Calibri" w:hAnsi="Calibri"/>
          <w:sz w:val="22"/>
          <w:szCs w:val="22"/>
        </w:rPr>
        <w:t>TS 36.211</w:t>
      </w:r>
      <w:r>
        <w:rPr>
          <w:rFonts w:ascii="Calibri" w:hAnsi="Calibri"/>
          <w:sz w:val="22"/>
          <w:szCs w:val="22"/>
        </w:rPr>
        <w:t xml:space="preserve"> specification, but is missing in the current </w:t>
      </w:r>
      <w:r w:rsidR="00733DA2">
        <w:rPr>
          <w:rFonts w:ascii="Calibri" w:hAnsi="Calibri"/>
          <w:sz w:val="22"/>
          <w:szCs w:val="22"/>
        </w:rPr>
        <w:t>TS 38.211</w:t>
      </w:r>
      <w:r>
        <w:rPr>
          <w:rFonts w:ascii="Calibri" w:hAnsi="Calibri"/>
          <w:sz w:val="22"/>
          <w:szCs w:val="22"/>
        </w:rPr>
        <w:t xml:space="preserve"> specification.</w:t>
      </w:r>
    </w:p>
    <w:p w14:paraId="495FA412" w14:textId="5018A254" w:rsidR="00A70277" w:rsidRPr="002F50D7" w:rsidRDefault="00A70277" w:rsidP="00A70277">
      <w:pPr>
        <w:spacing w:before="100" w:beforeAutospacing="1" w:after="120" w:line="264" w:lineRule="auto"/>
        <w:jc w:val="left"/>
        <w:rPr>
          <w:rFonts w:ascii="Calibri" w:hAnsi="Calibri"/>
          <w:i/>
          <w:sz w:val="22"/>
          <w:szCs w:val="22"/>
        </w:rPr>
      </w:pPr>
      <w:r w:rsidRPr="002F50D7">
        <w:rPr>
          <w:rFonts w:ascii="Calibri" w:hAnsi="Calibri"/>
          <w:b/>
          <w:i/>
          <w:sz w:val="22"/>
          <w:szCs w:val="22"/>
        </w:rPr>
        <w:lastRenderedPageBreak/>
        <w:t>Proposal</w:t>
      </w:r>
      <w:r w:rsidR="00BE163B">
        <w:rPr>
          <w:rFonts w:ascii="Calibri" w:hAnsi="Calibri"/>
          <w:b/>
          <w:i/>
          <w:sz w:val="22"/>
          <w:szCs w:val="22"/>
        </w:rPr>
        <w:t xml:space="preserve"> 1</w:t>
      </w:r>
      <w:r w:rsidRPr="002F50D7">
        <w:rPr>
          <w:rFonts w:ascii="Calibri" w:hAnsi="Calibri"/>
          <w:b/>
          <w:i/>
          <w:sz w:val="22"/>
          <w:szCs w:val="22"/>
        </w:rPr>
        <w:t>:</w:t>
      </w:r>
      <w:r w:rsidRPr="002F50D7">
        <w:rPr>
          <w:rFonts w:ascii="Calibri" w:hAnsi="Calibri"/>
          <w:i/>
          <w:sz w:val="22"/>
          <w:szCs w:val="22"/>
        </w:rPr>
        <w:t xml:space="preserve"> </w:t>
      </w:r>
      <w:r>
        <w:rPr>
          <w:rFonts w:ascii="Calibri" w:hAnsi="Calibri"/>
          <w:i/>
          <w:sz w:val="22"/>
          <w:szCs w:val="22"/>
        </w:rPr>
        <w:t>A</w:t>
      </w:r>
      <w:r w:rsidRPr="002F50D7">
        <w:rPr>
          <w:rFonts w:ascii="Calibri" w:hAnsi="Calibri"/>
          <w:i/>
          <w:sz w:val="22"/>
          <w:szCs w:val="22"/>
        </w:rPr>
        <w:t>ccording to the agreement made in RAN1#101-e</w:t>
      </w:r>
      <w:r>
        <w:rPr>
          <w:rFonts w:ascii="Calibri" w:hAnsi="Calibri"/>
          <w:i/>
          <w:sz w:val="22"/>
          <w:szCs w:val="22"/>
        </w:rPr>
        <w:t xml:space="preserve"> meeting,</w:t>
      </w:r>
      <w:r w:rsidRPr="002F50D7">
        <w:rPr>
          <w:rFonts w:ascii="Calibri" w:hAnsi="Calibri"/>
          <w:i/>
          <w:sz w:val="22"/>
          <w:szCs w:val="22"/>
        </w:rPr>
        <w:t xml:space="preserve"> </w:t>
      </w:r>
      <w:r w:rsidR="00AA6536">
        <w:rPr>
          <w:rFonts w:ascii="Calibri" w:hAnsi="Calibri"/>
          <w:i/>
          <w:sz w:val="22"/>
          <w:szCs w:val="22"/>
        </w:rPr>
        <w:t>adopt</w:t>
      </w:r>
      <w:r w:rsidR="007A029A">
        <w:rPr>
          <w:rFonts w:ascii="Calibri" w:hAnsi="Calibri"/>
          <w:i/>
          <w:sz w:val="22"/>
          <w:szCs w:val="22"/>
        </w:rPr>
        <w:t xml:space="preserve"> </w:t>
      </w:r>
      <w:r>
        <w:rPr>
          <w:rFonts w:ascii="Calibri" w:hAnsi="Calibri"/>
          <w:i/>
          <w:sz w:val="22"/>
          <w:szCs w:val="22"/>
        </w:rPr>
        <w:t>the following</w:t>
      </w:r>
      <w:r w:rsidRPr="002F50D7">
        <w:rPr>
          <w:rFonts w:ascii="Calibri" w:hAnsi="Calibri"/>
          <w:i/>
          <w:sz w:val="22"/>
          <w:szCs w:val="22"/>
        </w:rPr>
        <w:t xml:space="preserve"> TP </w:t>
      </w:r>
      <w:r w:rsidR="007A029A">
        <w:rPr>
          <w:rFonts w:ascii="Calibri" w:hAnsi="Calibri"/>
          <w:i/>
          <w:sz w:val="22"/>
          <w:szCs w:val="22"/>
        </w:rPr>
        <w:t>for</w:t>
      </w:r>
      <w:r w:rsidRPr="002F50D7">
        <w:rPr>
          <w:rFonts w:ascii="Calibri" w:hAnsi="Calibri"/>
          <w:i/>
          <w:sz w:val="22"/>
          <w:szCs w:val="22"/>
        </w:rPr>
        <w:t xml:space="preserve"> </w:t>
      </w:r>
      <w:r>
        <w:rPr>
          <w:rFonts w:ascii="Calibri" w:hAnsi="Calibri"/>
          <w:i/>
          <w:sz w:val="22"/>
          <w:szCs w:val="22"/>
        </w:rPr>
        <w:t>TS</w:t>
      </w:r>
      <w:r w:rsidRPr="002F50D7">
        <w:rPr>
          <w:rFonts w:ascii="Calibri" w:hAnsi="Calibri"/>
          <w:i/>
          <w:sz w:val="22"/>
          <w:szCs w:val="22"/>
        </w:rPr>
        <w:t xml:space="preserve"> 38.211.</w:t>
      </w:r>
    </w:p>
    <w:p w14:paraId="752610DD" w14:textId="77777777" w:rsidR="00A70277" w:rsidRPr="00017545" w:rsidRDefault="00A70277" w:rsidP="00A70277">
      <w:pPr>
        <w:wordWrap/>
        <w:autoSpaceDE/>
        <w:autoSpaceDN/>
        <w:jc w:val="left"/>
        <w:rPr>
          <w:rFonts w:ascii="Times" w:eastAsia="바탕" w:hAnsi="Times" w:cs="Times New Roman"/>
          <w:i/>
          <w:szCs w:val="24"/>
          <w:highlight w:val="green"/>
          <w:lang w:val="en-GB" w:eastAsia="en-US"/>
        </w:rPr>
      </w:pPr>
      <w:r w:rsidRPr="00017545">
        <w:rPr>
          <w:rFonts w:ascii="Times" w:eastAsia="바탕" w:hAnsi="Times" w:cs="Times New Roman"/>
          <w:i/>
          <w:szCs w:val="24"/>
          <w:highlight w:val="green"/>
          <w:lang w:val="en-GB" w:eastAsia="en-US"/>
        </w:rPr>
        <w:t>Agreements:</w:t>
      </w:r>
    </w:p>
    <w:p w14:paraId="5061F5AE" w14:textId="77777777" w:rsidR="00A70277" w:rsidRPr="00017545" w:rsidRDefault="00A70277" w:rsidP="00A70277">
      <w:pPr>
        <w:numPr>
          <w:ilvl w:val="0"/>
          <w:numId w:val="26"/>
        </w:numPr>
        <w:wordWrap/>
        <w:autoSpaceDE/>
        <w:autoSpaceDN/>
        <w:jc w:val="left"/>
        <w:rPr>
          <w:rFonts w:ascii="Times" w:eastAsia="바탕" w:hAnsi="Times" w:cs="Times New Roman"/>
          <w:i/>
          <w:szCs w:val="24"/>
          <w:lang w:val="en-GB" w:eastAsia="en-US"/>
        </w:rPr>
      </w:pPr>
      <w:r w:rsidRPr="00017545">
        <w:rPr>
          <w:rFonts w:ascii="Times" w:eastAsia="바탕" w:hAnsi="Times" w:cs="Times New Roman"/>
          <w:i/>
          <w:szCs w:val="24"/>
          <w:lang w:val="en-GB" w:eastAsia="en-US"/>
        </w:rPr>
        <w:t>For sidelink transmission, when gNB/eNB is used as the synchronization reference, the timing determination mechanism in LTE V2X is reused in NR V2X, i.e. DL timing is used.</w:t>
      </w:r>
    </w:p>
    <w:p w14:paraId="0F2AC4D7" w14:textId="3F575F56" w:rsidR="00354F1E" w:rsidRPr="00695968" w:rsidRDefault="00695968" w:rsidP="00D758F2">
      <w:pPr>
        <w:spacing w:before="100" w:beforeAutospacing="1" w:after="120" w:line="264" w:lineRule="auto"/>
        <w:jc w:val="left"/>
        <w:rPr>
          <w:rFonts w:ascii="Calibri" w:hAnsi="Calibri"/>
          <w:i/>
          <w:sz w:val="22"/>
          <w:szCs w:val="22"/>
        </w:rPr>
      </w:pPr>
      <w:r w:rsidRPr="00695968">
        <w:rPr>
          <w:rFonts w:ascii="Calibri" w:hAnsi="Calibri" w:hint="eastAsia"/>
          <w:i/>
          <w:sz w:val="22"/>
          <w:szCs w:val="22"/>
        </w:rPr>
        <w:t>TP for TS</w:t>
      </w:r>
      <w:r w:rsidRPr="00695968">
        <w:rPr>
          <w:rFonts w:ascii="Calibri" w:hAnsi="Calibri"/>
          <w:i/>
          <w:sz w:val="22"/>
          <w:szCs w:val="22"/>
        </w:rPr>
        <w:t xml:space="preserve"> </w:t>
      </w:r>
      <w:r w:rsidRPr="00695968">
        <w:rPr>
          <w:rFonts w:ascii="Calibri" w:hAnsi="Calibri" w:hint="eastAsia"/>
          <w:i/>
          <w:sz w:val="22"/>
          <w:szCs w:val="22"/>
        </w:rPr>
        <w:t>38.211</w:t>
      </w:r>
    </w:p>
    <w:tbl>
      <w:tblPr>
        <w:tblStyle w:val="ab"/>
        <w:tblpPr w:leftFromText="142" w:rightFromText="142" w:vertAnchor="text" w:tblpY="1"/>
        <w:tblOverlap w:val="never"/>
        <w:tblW w:w="0" w:type="auto"/>
        <w:tblLook w:val="04A0" w:firstRow="1" w:lastRow="0" w:firstColumn="1" w:lastColumn="0" w:noHBand="0" w:noVBand="1"/>
      </w:tblPr>
      <w:tblGrid>
        <w:gridCol w:w="9362"/>
      </w:tblGrid>
      <w:tr w:rsidR="006132B4" w:rsidRPr="008A1B5A" w14:paraId="2FAFFEAD" w14:textId="77777777" w:rsidTr="00733DA2">
        <w:tc>
          <w:tcPr>
            <w:tcW w:w="9362" w:type="dxa"/>
          </w:tcPr>
          <w:p w14:paraId="57D1E672" w14:textId="2A3A942D" w:rsidR="006132B4" w:rsidRPr="00542E50" w:rsidRDefault="006132B4" w:rsidP="00733DA2">
            <w:pPr>
              <w:pStyle w:val="2"/>
              <w:outlineLvl w:val="1"/>
              <w:rPr>
                <w:color w:val="FF0000"/>
                <w:sz w:val="28"/>
              </w:rPr>
            </w:pPr>
            <w:bookmarkStart w:id="3" w:name="_Toc454818155"/>
            <w:r w:rsidRPr="00542E50">
              <w:rPr>
                <w:color w:val="FF0000"/>
                <w:sz w:val="28"/>
              </w:rPr>
              <w:t>8.5</w:t>
            </w:r>
            <w:r w:rsidRPr="00542E50">
              <w:rPr>
                <w:color w:val="FF0000"/>
                <w:sz w:val="28"/>
              </w:rPr>
              <w:tab/>
              <w:t>Timing</w:t>
            </w:r>
            <w:bookmarkEnd w:id="3"/>
          </w:p>
          <w:p w14:paraId="2A827636" w14:textId="440C1423" w:rsidR="006132B4" w:rsidRPr="008A1B5A" w:rsidRDefault="006132B4" w:rsidP="00733DA2">
            <w:pPr>
              <w:rPr>
                <w:rFonts w:ascii="Times New Roman" w:hAnsi="Times New Roman" w:cs="Times New Roman"/>
                <w:color w:val="FF0000"/>
              </w:rPr>
            </w:pPr>
            <w:r w:rsidRPr="008A1B5A">
              <w:rPr>
                <w:rFonts w:ascii="Times New Roman" w:hAnsi="Times New Roman" w:cs="Times New Roman"/>
                <w:color w:val="FF0000"/>
              </w:rPr>
              <w:t xml:space="preserve">Transmission of a sidelink radio frame number </w:t>
            </w:r>
            <w:r w:rsidRPr="008A1B5A">
              <w:rPr>
                <w:rFonts w:ascii="Times New Roman" w:hAnsi="Times New Roman" w:cs="Times New Roman"/>
                <w:color w:val="FF0000"/>
                <w:position w:val="-6"/>
              </w:rPr>
              <w:object w:dxaOrig="139" w:dyaOrig="240" w14:anchorId="0DC9F2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4pt;height:11.55pt" o:ole="">
                  <v:imagedata r:id="rId9" o:title=""/>
                </v:shape>
                <o:OLEObject Type="Embed" ProgID="Equation.3" ShapeID="_x0000_i1025" DrawAspect="Content" ObjectID="_1664443766" r:id="rId10"/>
              </w:object>
            </w:r>
            <w:r w:rsidRPr="008A1B5A">
              <w:rPr>
                <w:rFonts w:ascii="Times New Roman" w:hAnsi="Times New Roman" w:cs="Times New Roman"/>
                <w:color w:val="FF0000"/>
              </w:rPr>
              <w:t xml:space="preserve"> from the UE shall start </w:t>
            </w:r>
            <w:r w:rsidRPr="008A1B5A">
              <w:rPr>
                <w:rFonts w:ascii="Times New Roman" w:hAnsi="Times New Roman" w:cs="Times New Roman"/>
                <w:color w:val="FF0000"/>
                <w:position w:val="-12"/>
              </w:rPr>
              <w:object w:dxaOrig="1960" w:dyaOrig="320" w14:anchorId="1778BA1A">
                <v:shape id="_x0000_i1026" type="#_x0000_t75" style="width:96.45pt;height:15.7pt" o:ole="">
                  <v:imagedata r:id="rId11" o:title=""/>
                </v:shape>
                <o:OLEObject Type="Embed" ProgID="Equation.3" ShapeID="_x0000_i1026" DrawAspect="Content" ObjectID="_1664443767" r:id="rId12"/>
              </w:object>
            </w:r>
            <w:r w:rsidRPr="008A1B5A">
              <w:rPr>
                <w:rFonts w:ascii="Times New Roman" w:hAnsi="Times New Roman" w:cs="Times New Roman"/>
                <w:color w:val="FF0000"/>
              </w:rPr>
              <w:t xml:space="preserve"> seconds before the start of the corresponding timing reference frame at the UE. </w:t>
            </w:r>
            <w:r w:rsidRPr="00893452">
              <w:rPr>
                <w:rFonts w:ascii="Times New Roman" w:hAnsi="Times New Roman" w:cs="Times New Roman"/>
                <w:color w:val="FF0000"/>
              </w:rPr>
              <w:t xml:space="preserve">The UE is not required to receive </w:t>
            </w:r>
            <w:r w:rsidR="00437412">
              <w:rPr>
                <w:rFonts w:ascii="Times New Roman" w:hAnsi="Times New Roman" w:cs="Times New Roman"/>
                <w:color w:val="FF0000"/>
              </w:rPr>
              <w:t xml:space="preserve">the </w:t>
            </w:r>
            <w:r w:rsidRPr="00893452">
              <w:rPr>
                <w:rFonts w:ascii="Times New Roman" w:hAnsi="Times New Roman" w:cs="Times New Roman"/>
                <w:color w:val="FF0000"/>
              </w:rPr>
              <w:t xml:space="preserve">downlink transmissions </w:t>
            </w:r>
            <w:r w:rsidR="00437412">
              <w:rPr>
                <w:rFonts w:ascii="Times New Roman" w:hAnsi="Times New Roman" w:cs="Times New Roman"/>
                <w:color w:val="FF0000"/>
              </w:rPr>
              <w:t xml:space="preserve">in TDD configuration or the sidelink transmission </w:t>
            </w:r>
            <w:r w:rsidRPr="00893452">
              <w:rPr>
                <w:rFonts w:ascii="Times New Roman" w:hAnsi="Times New Roman" w:cs="Times New Roman"/>
                <w:color w:val="FF0000"/>
              </w:rPr>
              <w:t xml:space="preserve">earlier than </w:t>
            </w:r>
            <m:oMath>
              <m:sSub>
                <m:sSubPr>
                  <m:ctrlPr>
                    <w:rPr>
                      <w:rFonts w:ascii="Cambria Math" w:hAnsi="Cambria Math" w:cs="Times New Roman"/>
                      <w:color w:val="FF0000"/>
                    </w:rPr>
                  </m:ctrlPr>
                </m:sSubPr>
                <m:e>
                  <m:r>
                    <w:rPr>
                      <w:rFonts w:ascii="Cambria Math" w:hAnsi="Cambria Math" w:cs="Times New Roman"/>
                      <w:color w:val="FF0000"/>
                    </w:rPr>
                    <m:t>N</m:t>
                  </m:r>
                </m:e>
                <m:sub>
                  <m:r>
                    <m:rPr>
                      <m:sty m:val="p"/>
                    </m:rPr>
                    <w:rPr>
                      <w:rFonts w:ascii="Cambria Math" w:hAnsi="Cambria Math" w:cs="Times New Roman"/>
                      <w:color w:val="FF0000"/>
                    </w:rPr>
                    <m:t>TAoffset</m:t>
                  </m:r>
                </m:sub>
              </m:sSub>
            </m:oMath>
            <w:r w:rsidRPr="00893452">
              <w:rPr>
                <w:rFonts w:ascii="Times New Roman" w:hAnsi="Times New Roman" w:cs="Times New Roman"/>
                <w:color w:val="FF0000"/>
              </w:rPr>
              <w:t xml:space="preserve"> after the</w:t>
            </w:r>
            <w:r w:rsidR="00893452" w:rsidRPr="00893452">
              <w:rPr>
                <w:rFonts w:ascii="Times New Roman" w:hAnsi="Times New Roman" w:cs="Times New Roman"/>
                <w:color w:val="FF0000"/>
              </w:rPr>
              <w:t xml:space="preserve"> end of a sidelink transmission, where </w:t>
            </w:r>
            <m:oMath>
              <m:sSub>
                <m:sSubPr>
                  <m:ctrlPr>
                    <w:rPr>
                      <w:rFonts w:ascii="Cambria Math" w:hAnsi="Cambria Math" w:cs="Times New Roman"/>
                      <w:color w:val="FF0000"/>
                    </w:rPr>
                  </m:ctrlPr>
                </m:sSubPr>
                <m:e>
                  <m:r>
                    <w:rPr>
                      <w:rFonts w:ascii="Cambria Math" w:hAnsi="Cambria Math" w:cs="Times New Roman"/>
                      <w:color w:val="FF0000"/>
                    </w:rPr>
                    <m:t>N</m:t>
                  </m:r>
                </m:e>
                <m:sub>
                  <m:r>
                    <m:rPr>
                      <m:sty m:val="p"/>
                    </m:rPr>
                    <w:rPr>
                      <w:rFonts w:ascii="Cambria Math" w:hAnsi="Cambria Math" w:cs="Times New Roman"/>
                      <w:color w:val="FF0000"/>
                    </w:rPr>
                    <m:t>TA offset</m:t>
                  </m:r>
                </m:sub>
              </m:sSub>
            </m:oMath>
            <w:r w:rsidR="00893452" w:rsidRPr="00893452">
              <w:rPr>
                <w:rFonts w:ascii="Times New Roman" w:hAnsi="Times New Roman" w:cs="Times New Roman"/>
                <w:color w:val="FF0000"/>
              </w:rPr>
              <w:t xml:space="preserve"> is </w:t>
            </w:r>
            <w:r w:rsidR="00AD5E75">
              <w:rPr>
                <w:rFonts w:ascii="Times New Roman" w:hAnsi="Times New Roman" w:cs="Times New Roman"/>
                <w:color w:val="FF0000"/>
              </w:rPr>
              <w:t xml:space="preserve">given by </w:t>
            </w:r>
            <w:r w:rsidR="00893452" w:rsidRPr="00893452">
              <w:rPr>
                <w:rFonts w:ascii="Times New Roman" w:hAnsi="Times New Roman" w:cs="Times New Roman"/>
                <w:color w:val="FF0000"/>
              </w:rPr>
              <w:t>[7.1.2, TS 38.133].</w:t>
            </w:r>
          </w:p>
          <w:p w14:paraId="0B0A00BB" w14:textId="5F547822" w:rsidR="006132B4" w:rsidRPr="008A1B5A" w:rsidRDefault="006132B4" w:rsidP="00733DA2">
            <w:pPr>
              <w:rPr>
                <w:rFonts w:ascii="Times New Roman" w:hAnsi="Times New Roman" w:cs="Times New Roman"/>
                <w:color w:val="FF0000"/>
              </w:rPr>
            </w:pPr>
            <w:r w:rsidRPr="008A1B5A">
              <w:rPr>
                <w:rFonts w:ascii="Times New Roman" w:hAnsi="Times New Roman" w:cs="Times New Roman"/>
                <w:color w:val="FF0000"/>
              </w:rPr>
              <w:t>If the UE has a serving cell fulfilling the S criterion according to [</w:t>
            </w:r>
            <w:r w:rsidR="00445BA7">
              <w:rPr>
                <w:rFonts w:ascii="Times New Roman" w:hAnsi="Times New Roman" w:cs="Times New Roman"/>
                <w:color w:val="FF0000"/>
              </w:rPr>
              <w:t>5.2.3.2</w:t>
            </w:r>
            <w:r w:rsidR="00251054">
              <w:rPr>
                <w:rFonts w:ascii="Times New Roman" w:hAnsi="Times New Roman" w:cs="Times New Roman"/>
                <w:color w:val="FF0000"/>
              </w:rPr>
              <w:t xml:space="preserve">, </w:t>
            </w:r>
            <w:r w:rsidRPr="008A1B5A">
              <w:rPr>
                <w:rFonts w:ascii="Times New Roman" w:hAnsi="Times New Roman" w:cs="Times New Roman"/>
                <w:color w:val="FF0000"/>
              </w:rPr>
              <w:t>TS</w:t>
            </w:r>
            <w:r w:rsidR="00695968" w:rsidRPr="008A1B5A">
              <w:rPr>
                <w:rFonts w:ascii="Times New Roman" w:hAnsi="Times New Roman" w:cs="Times New Roman"/>
                <w:color w:val="FF0000"/>
              </w:rPr>
              <w:t xml:space="preserve"> </w:t>
            </w:r>
            <w:r w:rsidRPr="008A1B5A">
              <w:rPr>
                <w:rFonts w:ascii="Times New Roman" w:hAnsi="Times New Roman" w:cs="Times New Roman"/>
                <w:color w:val="FF0000"/>
              </w:rPr>
              <w:t>38.304]</w:t>
            </w:r>
          </w:p>
          <w:p w14:paraId="19CAAEEC" w14:textId="77777777" w:rsidR="006132B4" w:rsidRPr="008A1B5A" w:rsidRDefault="006132B4" w:rsidP="00733DA2">
            <w:pPr>
              <w:pStyle w:val="B1"/>
              <w:rPr>
                <w:color w:val="FF0000"/>
              </w:rPr>
            </w:pPr>
            <w:r w:rsidRPr="008A1B5A">
              <w:rPr>
                <w:color w:val="FF0000"/>
              </w:rPr>
              <w:t>-</w:t>
            </w:r>
            <w:r w:rsidRPr="008A1B5A">
              <w:rPr>
                <w:color w:val="FF0000"/>
              </w:rPr>
              <w:tab/>
              <w:t xml:space="preserve">the timing of reference radio frame </w:t>
            </w:r>
            <w:r w:rsidRPr="008A1B5A">
              <w:rPr>
                <w:color w:val="FF0000"/>
                <w:position w:val="-6"/>
              </w:rPr>
              <w:object w:dxaOrig="139" w:dyaOrig="240" w14:anchorId="112C74A9">
                <v:shape id="_x0000_i1027" type="#_x0000_t75" style="width:7.4pt;height:11.55pt" o:ole="">
                  <v:imagedata r:id="rId9" o:title=""/>
                </v:shape>
                <o:OLEObject Type="Embed" ProgID="Equation.3" ShapeID="_x0000_i1027" DrawAspect="Content" ObjectID="_1664443768" r:id="rId13"/>
              </w:object>
            </w:r>
            <w:r w:rsidRPr="008A1B5A">
              <w:rPr>
                <w:color w:val="FF0000"/>
              </w:rPr>
              <w:t xml:space="preserve"> equals that of downlink radio frame </w:t>
            </w:r>
            <w:r w:rsidRPr="008A1B5A">
              <w:rPr>
                <w:color w:val="FF0000"/>
                <w:position w:val="-6"/>
              </w:rPr>
              <w:object w:dxaOrig="139" w:dyaOrig="240" w14:anchorId="71844312">
                <v:shape id="_x0000_i1028" type="#_x0000_t75" style="width:7.4pt;height:11.55pt" o:ole="">
                  <v:imagedata r:id="rId9" o:title=""/>
                </v:shape>
                <o:OLEObject Type="Embed" ProgID="Equation.3" ShapeID="_x0000_i1028" DrawAspect="Content" ObjectID="_1664443769" r:id="rId14"/>
              </w:object>
            </w:r>
            <w:r w:rsidRPr="008A1B5A">
              <w:rPr>
                <w:color w:val="FF0000"/>
              </w:rPr>
              <w:t xml:space="preserve"> in the cell with the same uplink carrier frequency as the sidelink and</w:t>
            </w:r>
          </w:p>
          <w:p w14:paraId="0FA554ED" w14:textId="56898CB4" w:rsidR="006132B4" w:rsidRPr="008A1B5A" w:rsidRDefault="006132B4" w:rsidP="00733DA2">
            <w:pPr>
              <w:pStyle w:val="B1"/>
              <w:rPr>
                <w:color w:val="FF0000"/>
              </w:rPr>
            </w:pPr>
            <w:r w:rsidRPr="008A1B5A">
              <w:rPr>
                <w:color w:val="FF0000"/>
              </w:rPr>
              <w:t>-</w:t>
            </w:r>
            <w:r w:rsidRPr="008A1B5A">
              <w:rPr>
                <w:color w:val="FF0000"/>
              </w:rPr>
              <w:tab/>
            </w:r>
            <w:r w:rsidRPr="008A1B5A">
              <w:rPr>
                <w:color w:val="FF0000"/>
                <w:position w:val="-10"/>
              </w:rPr>
              <w:object w:dxaOrig="760" w:dyaOrig="279" w14:anchorId="7A0E0347">
                <v:shape id="_x0000_i1029" type="#_x0000_t75" style="width:37.85pt;height:14.3pt" o:ole="">
                  <v:imagedata r:id="rId15" o:title=""/>
                </v:shape>
                <o:OLEObject Type="Embed" ProgID="Equation.3" ShapeID="_x0000_i1029" DrawAspect="Content" ObjectID="_1664443770" r:id="rId16"/>
              </w:object>
            </w:r>
            <w:r w:rsidRPr="008A1B5A">
              <w:rPr>
                <w:color w:val="FF0000"/>
              </w:rPr>
              <w:t xml:space="preserve"> is given by </w:t>
            </w:r>
            <w:r w:rsidR="00EB0EF5">
              <w:rPr>
                <w:color w:val="FF0000"/>
              </w:rPr>
              <w:t>[</w:t>
            </w:r>
            <w:r w:rsidR="00294468">
              <w:rPr>
                <w:color w:val="FF0000"/>
              </w:rPr>
              <w:t>7.1.2</w:t>
            </w:r>
            <w:r w:rsidR="00EB0EF5">
              <w:rPr>
                <w:color w:val="FF0000"/>
              </w:rPr>
              <w:t>, TS 38.133]</w:t>
            </w:r>
            <w:r w:rsidRPr="008A1B5A">
              <w:rPr>
                <w:color w:val="FF0000"/>
              </w:rPr>
              <w:t>,</w:t>
            </w:r>
          </w:p>
          <w:p w14:paraId="54B7BC9F" w14:textId="77777777" w:rsidR="006132B4" w:rsidRPr="008A1B5A" w:rsidRDefault="006132B4" w:rsidP="00733DA2">
            <w:pPr>
              <w:rPr>
                <w:rFonts w:ascii="Times New Roman" w:hAnsi="Times New Roman" w:cs="Times New Roman"/>
                <w:color w:val="FF0000"/>
              </w:rPr>
            </w:pPr>
            <w:r w:rsidRPr="008A1B5A">
              <w:rPr>
                <w:rFonts w:ascii="Times New Roman" w:hAnsi="Times New Roman" w:cs="Times New Roman"/>
                <w:color w:val="FF0000"/>
              </w:rPr>
              <w:t xml:space="preserve">otherwise </w:t>
            </w:r>
          </w:p>
          <w:p w14:paraId="27CC0644" w14:textId="2643D8A6" w:rsidR="006132B4" w:rsidRPr="008A1B5A" w:rsidRDefault="006132B4" w:rsidP="00733DA2">
            <w:pPr>
              <w:pStyle w:val="B1"/>
              <w:rPr>
                <w:color w:val="FF0000"/>
              </w:rPr>
            </w:pPr>
            <w:r w:rsidRPr="008A1B5A">
              <w:rPr>
                <w:color w:val="FF0000"/>
              </w:rPr>
              <w:t>-</w:t>
            </w:r>
            <w:r w:rsidRPr="008A1B5A">
              <w:rPr>
                <w:color w:val="FF0000"/>
              </w:rPr>
              <w:tab/>
              <w:t xml:space="preserve">the timing of reference radio frame </w:t>
            </w:r>
            <w:r w:rsidRPr="008A1B5A">
              <w:rPr>
                <w:color w:val="FF0000"/>
                <w:position w:val="-6"/>
              </w:rPr>
              <w:object w:dxaOrig="139" w:dyaOrig="240" w14:anchorId="06A0A2DF">
                <v:shape id="_x0000_i1030" type="#_x0000_t75" style="width:7.4pt;height:11.55pt" o:ole="">
                  <v:imagedata r:id="rId9" o:title=""/>
                </v:shape>
                <o:OLEObject Type="Embed" ProgID="Equation.3" ShapeID="_x0000_i1030" DrawAspect="Content" ObjectID="_1664443771" r:id="rId17"/>
              </w:object>
            </w:r>
            <w:r w:rsidRPr="008A1B5A">
              <w:rPr>
                <w:color w:val="FF0000"/>
              </w:rPr>
              <w:t xml:space="preserve"> is implicitly obtained from [</w:t>
            </w:r>
            <w:r w:rsidR="000F1690" w:rsidRPr="008A1B5A">
              <w:rPr>
                <w:color w:val="FF0000"/>
              </w:rPr>
              <w:t>TS 38.213</w:t>
            </w:r>
            <w:r w:rsidRPr="008A1B5A">
              <w:rPr>
                <w:color w:val="FF0000"/>
              </w:rPr>
              <w:t>] and</w:t>
            </w:r>
          </w:p>
          <w:p w14:paraId="591924C3" w14:textId="77777777" w:rsidR="006132B4" w:rsidRPr="008A1B5A" w:rsidRDefault="006132B4" w:rsidP="00733DA2">
            <w:pPr>
              <w:pStyle w:val="B1"/>
              <w:rPr>
                <w:color w:val="FF0000"/>
              </w:rPr>
            </w:pPr>
            <w:r w:rsidRPr="008A1B5A">
              <w:rPr>
                <w:color w:val="FF0000"/>
              </w:rPr>
              <w:t>-</w:t>
            </w:r>
            <w:r w:rsidRPr="008A1B5A">
              <w:rPr>
                <w:color w:val="FF0000"/>
              </w:rPr>
              <w:tab/>
            </w:r>
            <w:r w:rsidRPr="008A1B5A">
              <w:rPr>
                <w:color w:val="FF0000"/>
                <w:position w:val="-10"/>
              </w:rPr>
              <w:object w:dxaOrig="1100" w:dyaOrig="300" w14:anchorId="5B950406">
                <v:shape id="_x0000_i1031" type="#_x0000_t75" style="width:54.45pt;height:14.75pt" o:ole="">
                  <v:imagedata r:id="rId18" o:title=""/>
                </v:shape>
                <o:OLEObject Type="Embed" ProgID="Equation.3" ShapeID="_x0000_i1031" DrawAspect="Content" ObjectID="_1664443772" r:id="rId19"/>
              </w:object>
            </w:r>
            <w:r w:rsidRPr="008A1B5A">
              <w:rPr>
                <w:color w:val="FF0000"/>
              </w:rPr>
              <w:t>.</w:t>
            </w:r>
          </w:p>
          <w:p w14:paraId="34A42050" w14:textId="77777777" w:rsidR="006132B4" w:rsidRPr="008A1B5A" w:rsidRDefault="006132B4" w:rsidP="00733DA2">
            <w:pPr>
              <w:rPr>
                <w:color w:val="FF0000"/>
              </w:rPr>
            </w:pPr>
          </w:p>
          <w:p w14:paraId="17785DE1" w14:textId="77777777" w:rsidR="006132B4" w:rsidRPr="008A1B5A" w:rsidRDefault="006132B4" w:rsidP="00733DA2">
            <w:pPr>
              <w:pStyle w:val="TH"/>
              <w:rPr>
                <w:color w:val="FF0000"/>
              </w:rPr>
            </w:pPr>
            <w:r w:rsidRPr="008A1B5A">
              <w:rPr>
                <w:color w:val="FF0000"/>
              </w:rPr>
              <w:object w:dxaOrig="6744" w:dyaOrig="2214" w14:anchorId="7EC8512A">
                <v:shape id="_x0000_i1032" type="#_x0000_t75" style="width:271.85pt;height:90.45pt" o:ole="">
                  <v:imagedata r:id="rId20" o:title=""/>
                </v:shape>
                <o:OLEObject Type="Embed" ProgID="Visio.Drawing.11" ShapeID="_x0000_i1032" DrawAspect="Content" ObjectID="_1664443773" r:id="rId21"/>
              </w:object>
            </w:r>
          </w:p>
          <w:p w14:paraId="7FB638C8" w14:textId="437EA960" w:rsidR="006132B4" w:rsidRPr="008A1B5A" w:rsidRDefault="006132B4" w:rsidP="00733DA2">
            <w:pPr>
              <w:pStyle w:val="TF"/>
              <w:rPr>
                <w:color w:val="FF0000"/>
              </w:rPr>
            </w:pPr>
            <w:r w:rsidRPr="008A1B5A">
              <w:rPr>
                <w:color w:val="FF0000"/>
              </w:rPr>
              <w:t xml:space="preserve">Figure </w:t>
            </w:r>
            <w:r w:rsidR="00A136B7" w:rsidRPr="008A1B5A">
              <w:rPr>
                <w:color w:val="FF0000"/>
              </w:rPr>
              <w:t>xxx</w:t>
            </w:r>
            <w:r w:rsidRPr="008A1B5A">
              <w:rPr>
                <w:color w:val="FF0000"/>
              </w:rPr>
              <w:t>: Sidelink timing relation.</w:t>
            </w:r>
          </w:p>
          <w:p w14:paraId="6E5AE27E" w14:textId="0CF54472" w:rsidR="006132B4" w:rsidRPr="008A1B5A" w:rsidRDefault="006132B4" w:rsidP="00733DA2">
            <w:pPr>
              <w:rPr>
                <w:rFonts w:ascii="Times New Roman" w:hAnsi="Times New Roman" w:cs="Times New Roman"/>
                <w:color w:val="FF0000"/>
              </w:rPr>
            </w:pPr>
            <w:r w:rsidRPr="008A1B5A">
              <w:rPr>
                <w:rFonts w:ascii="Times New Roman" w:hAnsi="Times New Roman" w:cs="Times New Roman"/>
                <w:color w:val="FF0000"/>
              </w:rPr>
              <w:t xml:space="preserve">The quantity </w:t>
            </w:r>
            <w:r w:rsidRPr="008A1B5A">
              <w:rPr>
                <w:rFonts w:ascii="Times New Roman" w:hAnsi="Times New Roman" w:cs="Times New Roman"/>
                <w:color w:val="FF0000"/>
                <w:position w:val="-12"/>
              </w:rPr>
              <w:object w:dxaOrig="620" w:dyaOrig="320" w14:anchorId="65DEA32E">
                <v:shape id="_x0000_i1033" type="#_x0000_t75" style="width:31.4pt;height:15.7pt" o:ole="">
                  <v:imagedata r:id="rId22" o:title=""/>
                </v:shape>
                <o:OLEObject Type="Embed" ProgID="Equation.3" ShapeID="_x0000_i1033" DrawAspect="Content" ObjectID="_1664443774" r:id="rId23"/>
              </w:object>
            </w:r>
            <w:r w:rsidRPr="008A1B5A">
              <w:rPr>
                <w:rFonts w:ascii="Times New Roman" w:hAnsi="Times New Roman" w:cs="Times New Roman"/>
                <w:color w:val="FF0000"/>
              </w:rPr>
              <w:t xml:space="preserve"> </w:t>
            </w:r>
            <w:r w:rsidR="00A136B7" w:rsidRPr="008A1B5A">
              <w:rPr>
                <w:rFonts w:ascii="Times New Roman" w:hAnsi="Times New Roman" w:cs="Times New Roman"/>
                <w:color w:val="FF0000"/>
              </w:rPr>
              <w:t>equals 0.</w:t>
            </w:r>
          </w:p>
        </w:tc>
      </w:tr>
    </w:tbl>
    <w:p w14:paraId="6F8DC05D" w14:textId="20401E7E" w:rsidR="00145C8A" w:rsidRPr="00145C8A" w:rsidRDefault="00145C8A" w:rsidP="00A2124C">
      <w:pPr>
        <w:spacing w:before="240" w:after="120" w:line="264" w:lineRule="auto"/>
        <w:jc w:val="left"/>
        <w:rPr>
          <w:rFonts w:ascii="Calibri" w:hAnsi="Calibri"/>
          <w:sz w:val="22"/>
          <w:szCs w:val="22"/>
        </w:rPr>
      </w:pPr>
      <w:r>
        <w:rPr>
          <w:rFonts w:ascii="Calibri" w:hAnsi="Calibri" w:hint="eastAsia"/>
          <w:sz w:val="22"/>
          <w:szCs w:val="22"/>
        </w:rPr>
        <w:t>In current TS 38.21</w:t>
      </w:r>
      <w:r w:rsidR="003F77EB">
        <w:rPr>
          <w:rFonts w:ascii="Calibri" w:hAnsi="Calibri"/>
          <w:sz w:val="22"/>
          <w:szCs w:val="22"/>
        </w:rPr>
        <w:t>3</w:t>
      </w:r>
      <w:r>
        <w:rPr>
          <w:rFonts w:ascii="Calibri" w:hAnsi="Calibri" w:hint="eastAsia"/>
          <w:sz w:val="22"/>
          <w:szCs w:val="22"/>
        </w:rPr>
        <w:t xml:space="preserve"> specification, UE operation with respect to the TDD configurati</w:t>
      </w:r>
      <w:r>
        <w:rPr>
          <w:rFonts w:ascii="Calibri" w:hAnsi="Calibri"/>
          <w:sz w:val="22"/>
          <w:szCs w:val="22"/>
        </w:rPr>
        <w:t xml:space="preserve">on is missing as only </w:t>
      </w:r>
      <w:r w:rsidR="003F77EB" w:rsidRPr="003F77EB">
        <w:rPr>
          <w:rFonts w:ascii="Calibri" w:hAnsi="Calibri"/>
          <w:i/>
          <w:sz w:val="22"/>
          <w:szCs w:val="22"/>
        </w:rPr>
        <w:t>tdd</w:t>
      </w:r>
      <w:r w:rsidRPr="003F77EB">
        <w:rPr>
          <w:rFonts w:ascii="Calibri" w:hAnsi="Calibri"/>
          <w:i/>
          <w:sz w:val="22"/>
          <w:szCs w:val="22"/>
        </w:rPr>
        <w:t>-UL-DL-ConfigurationCommon</w:t>
      </w:r>
      <w:r>
        <w:rPr>
          <w:rFonts w:ascii="Calibri" w:hAnsi="Calibri"/>
          <w:sz w:val="22"/>
          <w:szCs w:val="22"/>
        </w:rPr>
        <w:t xml:space="preserve"> is considered</w:t>
      </w:r>
      <w:r w:rsidR="003F77EB">
        <w:rPr>
          <w:rFonts w:ascii="Calibri" w:hAnsi="Calibri"/>
          <w:sz w:val="22"/>
          <w:szCs w:val="22"/>
        </w:rPr>
        <w:t xml:space="preserve"> for determining </w:t>
      </w:r>
      <w:r w:rsidR="003F77EB" w:rsidRPr="003F77EB">
        <w:rPr>
          <w:rFonts w:ascii="Calibri" w:hAnsi="Calibri"/>
          <w:i/>
          <w:sz w:val="22"/>
          <w:szCs w:val="22"/>
        </w:rPr>
        <w:t>sl-TDD-Config in PSBCH</w:t>
      </w:r>
      <w:r w:rsidR="003F77EB">
        <w:rPr>
          <w:rFonts w:ascii="Calibri" w:hAnsi="Calibri"/>
          <w:sz w:val="22"/>
          <w:szCs w:val="22"/>
        </w:rPr>
        <w:t xml:space="preserve"> content. For OOC UE, there is no connection with gNB so no information about </w:t>
      </w:r>
      <w:r w:rsidR="003F77EB" w:rsidRPr="003F77EB">
        <w:rPr>
          <w:rFonts w:ascii="Calibri" w:hAnsi="Calibri"/>
          <w:i/>
          <w:sz w:val="22"/>
          <w:szCs w:val="22"/>
        </w:rPr>
        <w:t>tdd-UL-DL-ConfigurationCommon</w:t>
      </w:r>
      <w:r w:rsidR="003F77EB">
        <w:rPr>
          <w:rFonts w:ascii="Calibri" w:hAnsi="Calibri"/>
          <w:sz w:val="22"/>
          <w:szCs w:val="22"/>
        </w:rPr>
        <w:t xml:space="preserve">. The OOC UE should use the pre-configuration for this purpose, which is defined as </w:t>
      </w:r>
      <w:r w:rsidR="003F77EB">
        <w:rPr>
          <w:rFonts w:ascii="Calibri" w:hAnsi="Calibri"/>
          <w:i/>
          <w:sz w:val="22"/>
          <w:szCs w:val="22"/>
        </w:rPr>
        <w:t>sl</w:t>
      </w:r>
      <w:r w:rsidR="003F77EB" w:rsidRPr="00430565">
        <w:rPr>
          <w:rFonts w:ascii="Calibri" w:hAnsi="Calibri"/>
          <w:i/>
          <w:sz w:val="22"/>
          <w:szCs w:val="22"/>
        </w:rPr>
        <w:t>-</w:t>
      </w:r>
      <w:r w:rsidR="003F77EB">
        <w:rPr>
          <w:rFonts w:ascii="Calibri" w:hAnsi="Calibri"/>
          <w:i/>
          <w:sz w:val="22"/>
          <w:szCs w:val="22"/>
        </w:rPr>
        <w:t>TDD</w:t>
      </w:r>
      <w:r w:rsidR="003F77EB" w:rsidRPr="00430565">
        <w:rPr>
          <w:rFonts w:ascii="Calibri" w:hAnsi="Calibri"/>
          <w:i/>
          <w:sz w:val="22"/>
          <w:szCs w:val="22"/>
        </w:rPr>
        <w:t>-Config</w:t>
      </w:r>
      <w:r w:rsidR="003F77EB">
        <w:rPr>
          <w:rFonts w:ascii="Calibri" w:hAnsi="Calibri"/>
          <w:i/>
          <w:sz w:val="22"/>
          <w:szCs w:val="22"/>
        </w:rPr>
        <w:t>uration</w:t>
      </w:r>
      <w:r w:rsidR="003F77EB">
        <w:rPr>
          <w:rFonts w:ascii="Calibri" w:hAnsi="Calibri"/>
          <w:sz w:val="22"/>
          <w:szCs w:val="22"/>
        </w:rPr>
        <w:t xml:space="preserve"> in TS 38.331. This point needs to be captured in TS 38.213.</w:t>
      </w:r>
    </w:p>
    <w:p w14:paraId="6841E023" w14:textId="05A01FD8" w:rsidR="00A2124C" w:rsidRDefault="00A2124C" w:rsidP="00A2124C">
      <w:pPr>
        <w:spacing w:before="240" w:after="120" w:line="264" w:lineRule="auto"/>
        <w:jc w:val="left"/>
        <w:rPr>
          <w:rFonts w:ascii="Calibri" w:hAnsi="Calibri"/>
          <w:i/>
          <w:sz w:val="22"/>
          <w:szCs w:val="22"/>
        </w:rPr>
      </w:pPr>
      <w:r w:rsidRPr="002F50D7">
        <w:rPr>
          <w:rFonts w:ascii="Calibri" w:hAnsi="Calibri"/>
          <w:b/>
          <w:i/>
          <w:sz w:val="22"/>
          <w:szCs w:val="22"/>
        </w:rPr>
        <w:t>Proposal</w:t>
      </w:r>
      <w:r w:rsidR="00BE163B">
        <w:rPr>
          <w:rFonts w:ascii="Calibri" w:hAnsi="Calibri"/>
          <w:b/>
          <w:i/>
          <w:sz w:val="22"/>
          <w:szCs w:val="22"/>
        </w:rPr>
        <w:t xml:space="preserve"> </w:t>
      </w:r>
      <w:r w:rsidR="00CE7176">
        <w:rPr>
          <w:rFonts w:ascii="Calibri" w:hAnsi="Calibri"/>
          <w:b/>
          <w:i/>
          <w:sz w:val="22"/>
          <w:szCs w:val="22"/>
        </w:rPr>
        <w:t>2</w:t>
      </w:r>
      <w:r w:rsidRPr="002F50D7">
        <w:rPr>
          <w:rFonts w:ascii="Calibri" w:hAnsi="Calibri"/>
          <w:b/>
          <w:i/>
          <w:sz w:val="22"/>
          <w:szCs w:val="22"/>
        </w:rPr>
        <w:t>:</w:t>
      </w:r>
      <w:r w:rsidRPr="002F50D7">
        <w:rPr>
          <w:rFonts w:ascii="Calibri" w:hAnsi="Calibri"/>
          <w:i/>
          <w:sz w:val="22"/>
          <w:szCs w:val="22"/>
        </w:rPr>
        <w:t xml:space="preserve"> </w:t>
      </w:r>
      <w:r w:rsidRPr="00A2124C">
        <w:rPr>
          <w:rFonts w:ascii="Calibri" w:hAnsi="Calibri"/>
          <w:i/>
          <w:sz w:val="22"/>
          <w:szCs w:val="22"/>
        </w:rPr>
        <w:t xml:space="preserve">For transmission of an S-SS/PSBCH block, </w:t>
      </w:r>
      <w:r>
        <w:rPr>
          <w:rFonts w:ascii="Calibri" w:hAnsi="Calibri"/>
          <w:i/>
          <w:sz w:val="22"/>
          <w:szCs w:val="22"/>
        </w:rPr>
        <w:t>sl</w:t>
      </w:r>
      <w:r w:rsidRPr="00430565">
        <w:rPr>
          <w:rFonts w:ascii="Calibri" w:hAnsi="Calibri"/>
          <w:i/>
          <w:sz w:val="22"/>
          <w:szCs w:val="22"/>
        </w:rPr>
        <w:t>-</w:t>
      </w:r>
      <w:r>
        <w:rPr>
          <w:rFonts w:ascii="Calibri" w:hAnsi="Calibri"/>
          <w:i/>
          <w:sz w:val="22"/>
          <w:szCs w:val="22"/>
        </w:rPr>
        <w:t>TDD</w:t>
      </w:r>
      <w:r w:rsidRPr="00430565">
        <w:rPr>
          <w:rFonts w:ascii="Calibri" w:hAnsi="Calibri"/>
          <w:i/>
          <w:sz w:val="22"/>
          <w:szCs w:val="22"/>
        </w:rPr>
        <w:t>-Config</w:t>
      </w:r>
      <w:r>
        <w:rPr>
          <w:rFonts w:ascii="Calibri" w:hAnsi="Calibri"/>
          <w:i/>
          <w:sz w:val="22"/>
          <w:szCs w:val="22"/>
        </w:rPr>
        <w:t xml:space="preserve">uration in </w:t>
      </w:r>
      <w:r w:rsidRPr="00A2124C">
        <w:rPr>
          <w:rFonts w:ascii="Calibri" w:hAnsi="Calibri"/>
          <w:i/>
          <w:sz w:val="22"/>
          <w:szCs w:val="22"/>
        </w:rPr>
        <w:t>SL-PreconfigurationNR</w:t>
      </w:r>
      <w:r>
        <w:rPr>
          <w:rFonts w:ascii="Calibri" w:hAnsi="Calibri"/>
          <w:i/>
          <w:sz w:val="22"/>
          <w:szCs w:val="22"/>
        </w:rPr>
        <w:t xml:space="preserve"> </w:t>
      </w:r>
      <w:r>
        <w:rPr>
          <w:rFonts w:ascii="Calibri" w:hAnsi="Calibri" w:hint="eastAsia"/>
          <w:i/>
          <w:sz w:val="22"/>
          <w:szCs w:val="22"/>
        </w:rPr>
        <w:t>can be used fo</w:t>
      </w:r>
      <w:r>
        <w:rPr>
          <w:rFonts w:ascii="Calibri" w:hAnsi="Calibri"/>
          <w:i/>
          <w:sz w:val="22"/>
          <w:szCs w:val="22"/>
        </w:rPr>
        <w:t xml:space="preserve">r sl-TDD-Config generation. </w:t>
      </w:r>
      <w:r w:rsidR="007A029A">
        <w:rPr>
          <w:rFonts w:ascii="Calibri" w:hAnsi="Calibri"/>
          <w:i/>
          <w:sz w:val="22"/>
          <w:szCs w:val="22"/>
        </w:rPr>
        <w:t>Adopt the f</w:t>
      </w:r>
      <w:r>
        <w:rPr>
          <w:rFonts w:ascii="Calibri" w:hAnsi="Calibri"/>
          <w:i/>
          <w:sz w:val="22"/>
          <w:szCs w:val="22"/>
        </w:rPr>
        <w:t xml:space="preserve">ollowing TP </w:t>
      </w:r>
      <w:r w:rsidR="007A029A">
        <w:rPr>
          <w:rFonts w:ascii="Calibri" w:hAnsi="Calibri"/>
          <w:i/>
          <w:sz w:val="22"/>
          <w:szCs w:val="22"/>
        </w:rPr>
        <w:t>for</w:t>
      </w:r>
      <w:r>
        <w:rPr>
          <w:rFonts w:ascii="Calibri" w:hAnsi="Calibri"/>
          <w:i/>
          <w:sz w:val="22"/>
          <w:szCs w:val="22"/>
        </w:rPr>
        <w:t xml:space="preserve"> TS 38.213.</w:t>
      </w:r>
    </w:p>
    <w:p w14:paraId="16AC322D" w14:textId="02AF24CF" w:rsidR="00A2124C" w:rsidRPr="00A2124C" w:rsidRDefault="00A2124C" w:rsidP="00A2124C">
      <w:pPr>
        <w:spacing w:before="240" w:after="120" w:line="264" w:lineRule="auto"/>
        <w:jc w:val="left"/>
        <w:rPr>
          <w:rFonts w:ascii="Calibri" w:hAnsi="Calibri"/>
          <w:i/>
          <w:sz w:val="22"/>
          <w:szCs w:val="22"/>
        </w:rPr>
      </w:pPr>
      <w:r w:rsidRPr="00A2124C">
        <w:rPr>
          <w:rFonts w:ascii="Calibri" w:hAnsi="Calibri" w:hint="eastAsia"/>
          <w:i/>
          <w:sz w:val="22"/>
          <w:szCs w:val="22"/>
        </w:rPr>
        <w:t>TP for TS 38.213</w:t>
      </w:r>
    </w:p>
    <w:tbl>
      <w:tblPr>
        <w:tblStyle w:val="ab"/>
        <w:tblpPr w:leftFromText="142" w:rightFromText="142" w:vertAnchor="text" w:tblpY="1"/>
        <w:tblOverlap w:val="never"/>
        <w:tblW w:w="0" w:type="auto"/>
        <w:tblLook w:val="04A0" w:firstRow="1" w:lastRow="0" w:firstColumn="1" w:lastColumn="0" w:noHBand="0" w:noVBand="1"/>
      </w:tblPr>
      <w:tblGrid>
        <w:gridCol w:w="9362"/>
      </w:tblGrid>
      <w:tr w:rsidR="00A2124C" w14:paraId="1ACFCE45" w14:textId="77777777" w:rsidTr="00145C8A">
        <w:tc>
          <w:tcPr>
            <w:tcW w:w="9362" w:type="dxa"/>
          </w:tcPr>
          <w:p w14:paraId="6B68DF2E" w14:textId="77777777" w:rsidR="00A2124C" w:rsidRPr="00542E50" w:rsidRDefault="00A2124C" w:rsidP="00145C8A">
            <w:pPr>
              <w:keepNext/>
              <w:keepLines/>
              <w:wordWrap/>
              <w:autoSpaceDE/>
              <w:autoSpaceDN/>
              <w:spacing w:before="180" w:after="180"/>
              <w:ind w:left="1136" w:hanging="1136"/>
              <w:jc w:val="left"/>
              <w:outlineLvl w:val="1"/>
              <w:rPr>
                <w:rFonts w:ascii="Arial" w:hAnsi="Arial" w:cs="Times New Roman"/>
                <w:sz w:val="28"/>
                <w:lang w:val="en-GB" w:eastAsia="en-US"/>
              </w:rPr>
            </w:pPr>
            <w:r w:rsidRPr="00542E50">
              <w:rPr>
                <w:rFonts w:ascii="Arial" w:hAnsi="Arial" w:cs="Times New Roman"/>
                <w:sz w:val="28"/>
                <w:lang w:val="en-GB" w:eastAsia="en-US"/>
              </w:rPr>
              <w:t>16.1</w:t>
            </w:r>
            <w:r w:rsidRPr="00542E50">
              <w:rPr>
                <w:rFonts w:ascii="Arial" w:hAnsi="Arial" w:cs="Times New Roman" w:hint="eastAsia"/>
                <w:sz w:val="28"/>
                <w:lang w:val="en-GB" w:eastAsia="en-US"/>
              </w:rPr>
              <w:tab/>
            </w:r>
            <w:r w:rsidRPr="00542E50">
              <w:rPr>
                <w:rFonts w:ascii="Arial" w:hAnsi="Arial" w:cs="Times New Roman"/>
                <w:sz w:val="28"/>
                <w:lang w:val="en-GB" w:eastAsia="en-US"/>
              </w:rPr>
              <w:t>Synchronization procedures</w:t>
            </w:r>
          </w:p>
          <w:p w14:paraId="3146C932" w14:textId="77777777" w:rsidR="00A2124C" w:rsidRPr="00D1708F" w:rsidRDefault="00A2124C" w:rsidP="00145C8A">
            <w:pPr>
              <w:spacing w:after="180"/>
              <w:jc w:val="center"/>
              <w:rPr>
                <w:rFonts w:ascii="Times New Roman" w:hAnsi="Times New Roman" w:cs="Times New Roman"/>
                <w:color w:val="FF0000"/>
                <w:lang w:val="en-GB"/>
              </w:rPr>
            </w:pPr>
            <w:r w:rsidRPr="00D1708F">
              <w:rPr>
                <w:rFonts w:ascii="Times New Roman" w:hAnsi="Times New Roman" w:cs="Times New Roman"/>
                <w:color w:val="FF0000"/>
                <w:lang w:val="en-GB"/>
              </w:rPr>
              <w:t>&lt;Unchanged parts omitted&gt;</w:t>
            </w:r>
          </w:p>
          <w:p w14:paraId="00C9DDBD" w14:textId="77777777" w:rsidR="00A2124C" w:rsidRPr="00A2124C" w:rsidRDefault="00A2124C" w:rsidP="00145C8A">
            <w:pPr>
              <w:wordWrap/>
              <w:autoSpaceDE/>
              <w:autoSpaceDN/>
              <w:spacing w:after="180"/>
              <w:rPr>
                <w:rFonts w:ascii="Times New Roman" w:eastAsia="DengXian" w:hAnsi="Times New Roman" w:cs="Times New Roman"/>
                <w:lang w:val="en-GB" w:eastAsia="zh-CN"/>
              </w:rPr>
            </w:pPr>
            <w:r w:rsidRPr="00A2124C">
              <w:rPr>
                <w:rFonts w:ascii="Times New Roman" w:hAnsi="Times New Roman" w:cs="Times New Roman"/>
                <w:lang w:val="en-GB" w:eastAsia="zh-CN"/>
              </w:rPr>
              <w:t xml:space="preserve">For transmission of an S-SS/PSBCH block, a UE includes </w:t>
            </w:r>
            <w:r w:rsidRPr="00A2124C">
              <w:rPr>
                <w:rFonts w:ascii="Times New Roman" w:eastAsia="DengXian" w:hAnsi="Times New Roman" w:cs="Times New Roman"/>
                <w:lang w:val="en-GB" w:eastAsia="zh-CN"/>
              </w:rPr>
              <w:t xml:space="preserve">a bit sequence </w:t>
            </w:r>
            <m:oMath>
              <m:sSub>
                <m:sSubPr>
                  <m:ctrlPr>
                    <w:rPr>
                      <w:rFonts w:ascii="Cambria Math" w:eastAsia="DengXian" w:hAnsi="Cambria Math" w:cs="Times New Roman"/>
                      <w:i/>
                      <w:lang w:val="en-GB" w:eastAsia="en-US"/>
                    </w:rPr>
                  </m:ctrlPr>
                </m:sSubPr>
                <m:e>
                  <m:r>
                    <w:rPr>
                      <w:rFonts w:ascii="Cambria Math" w:eastAsia="DengXian" w:hAnsi="Cambria Math" w:cs="Times New Roman"/>
                      <w:lang w:val="en-GB" w:eastAsia="zh-CN"/>
                    </w:rPr>
                    <m:t>a</m:t>
                  </m:r>
                </m:e>
                <m:sub>
                  <m:r>
                    <w:rPr>
                      <w:rFonts w:ascii="Cambria Math" w:eastAsia="DengXian" w:hAnsi="Cambria Math" w:cs="Times New Roman"/>
                      <w:lang w:val="en-GB" w:eastAsia="zh-CN"/>
                    </w:rPr>
                    <m:t>0</m:t>
                  </m:r>
                </m:sub>
              </m:sSub>
              <m:r>
                <w:rPr>
                  <w:rFonts w:ascii="Cambria Math" w:eastAsia="DengXian" w:hAnsi="Cambria Math" w:cs="Times New Roman"/>
                  <w:lang w:val="en-GB" w:eastAsia="zh-CN"/>
                </w:rPr>
                <m:t xml:space="preserve">, </m:t>
              </m:r>
              <m:sSub>
                <m:sSubPr>
                  <m:ctrlPr>
                    <w:rPr>
                      <w:rFonts w:ascii="Cambria Math" w:eastAsia="DengXian" w:hAnsi="Cambria Math" w:cs="Times New Roman"/>
                      <w:i/>
                      <w:lang w:val="en-GB" w:eastAsia="en-US"/>
                    </w:rPr>
                  </m:ctrlPr>
                </m:sSubPr>
                <m:e>
                  <m:r>
                    <w:rPr>
                      <w:rFonts w:ascii="Cambria Math" w:eastAsia="DengXian" w:hAnsi="Cambria Math" w:cs="Times New Roman"/>
                      <w:lang w:val="en-GB" w:eastAsia="zh-CN"/>
                    </w:rPr>
                    <m:t>a</m:t>
                  </m:r>
                </m:e>
                <m:sub>
                  <m:r>
                    <w:rPr>
                      <w:rFonts w:ascii="Cambria Math" w:eastAsia="DengXian" w:hAnsi="Cambria Math" w:cs="Times New Roman"/>
                      <w:lang w:val="en-GB" w:eastAsia="zh-CN"/>
                    </w:rPr>
                    <m:t>1</m:t>
                  </m:r>
                </m:sub>
              </m:sSub>
              <m:r>
                <w:rPr>
                  <w:rFonts w:ascii="Cambria Math" w:eastAsia="DengXian" w:hAnsi="Cambria Math" w:cs="Times New Roman"/>
                  <w:lang w:val="en-GB" w:eastAsia="zh-CN"/>
                </w:rPr>
                <m:t xml:space="preserve">, </m:t>
              </m:r>
              <m:sSub>
                <m:sSubPr>
                  <m:ctrlPr>
                    <w:rPr>
                      <w:rFonts w:ascii="Cambria Math" w:eastAsia="DengXian" w:hAnsi="Cambria Math" w:cs="Times New Roman"/>
                      <w:i/>
                      <w:lang w:val="en-GB" w:eastAsia="en-US"/>
                    </w:rPr>
                  </m:ctrlPr>
                </m:sSubPr>
                <m:e>
                  <m:r>
                    <w:rPr>
                      <w:rFonts w:ascii="Cambria Math" w:eastAsia="DengXian" w:hAnsi="Cambria Math" w:cs="Times New Roman"/>
                      <w:lang w:val="en-GB" w:eastAsia="zh-CN"/>
                    </w:rPr>
                    <m:t>a</m:t>
                  </m:r>
                </m:e>
                <m:sub>
                  <m:r>
                    <w:rPr>
                      <w:rFonts w:ascii="Cambria Math" w:eastAsia="DengXian" w:hAnsi="Cambria Math" w:cs="Times New Roman"/>
                      <w:lang w:val="en-GB" w:eastAsia="zh-CN"/>
                    </w:rPr>
                    <m:t>2</m:t>
                  </m:r>
                </m:sub>
              </m:sSub>
              <m:r>
                <w:rPr>
                  <w:rFonts w:ascii="Cambria Math" w:eastAsia="DengXian" w:hAnsi="Cambria Math" w:cs="Times New Roman"/>
                  <w:lang w:val="en-GB" w:eastAsia="zh-CN"/>
                </w:rPr>
                <m:t xml:space="preserve">, </m:t>
              </m:r>
              <m:sSub>
                <m:sSubPr>
                  <m:ctrlPr>
                    <w:rPr>
                      <w:rFonts w:ascii="Cambria Math" w:eastAsia="DengXian" w:hAnsi="Cambria Math" w:cs="Times New Roman"/>
                      <w:i/>
                      <w:lang w:val="en-GB" w:eastAsia="en-US"/>
                    </w:rPr>
                  </m:ctrlPr>
                </m:sSubPr>
                <m:e>
                  <m:r>
                    <w:rPr>
                      <w:rFonts w:ascii="Cambria Math" w:eastAsia="DengXian" w:hAnsi="Cambria Math" w:cs="Times New Roman"/>
                      <w:lang w:val="en-GB" w:eastAsia="zh-CN"/>
                    </w:rPr>
                    <m:t>a</m:t>
                  </m:r>
                </m:e>
                <m:sub>
                  <m:r>
                    <w:rPr>
                      <w:rFonts w:ascii="Cambria Math" w:eastAsia="DengXian" w:hAnsi="Cambria Math" w:cs="Times New Roman"/>
                      <w:lang w:val="en-GB" w:eastAsia="zh-CN"/>
                    </w:rPr>
                    <m:t>3</m:t>
                  </m:r>
                </m:sub>
              </m:sSub>
              <m:r>
                <w:rPr>
                  <w:rFonts w:ascii="Cambria Math" w:eastAsia="DengXian" w:hAnsi="Cambria Math" w:cs="Times New Roman"/>
                  <w:lang w:val="en-GB" w:eastAsia="zh-CN"/>
                </w:rPr>
                <m:t>, …,</m:t>
              </m:r>
              <m:r>
                <m:rPr>
                  <m:sty m:val="p"/>
                </m:rPr>
                <w:rPr>
                  <w:rFonts w:ascii="Cambria Math" w:eastAsia="DengXian" w:hAnsi="Cambria Math" w:cs="Times New Roman"/>
                  <w:lang w:val="en-GB" w:eastAsia="zh-CN"/>
                </w:rPr>
                <m:t xml:space="preserve"> </m:t>
              </m:r>
              <m:sSub>
                <m:sSubPr>
                  <m:ctrlPr>
                    <w:rPr>
                      <w:rFonts w:ascii="Cambria Math" w:eastAsia="DengXian" w:hAnsi="Cambria Math" w:cs="Times New Roman"/>
                      <w:i/>
                      <w:lang w:val="en-GB" w:eastAsia="en-US"/>
                    </w:rPr>
                  </m:ctrlPr>
                </m:sSubPr>
                <m:e>
                  <m:r>
                    <w:rPr>
                      <w:rFonts w:ascii="Cambria Math" w:eastAsia="DengXian" w:hAnsi="Cambria Math" w:cs="Times New Roman"/>
                      <w:lang w:val="en-GB" w:eastAsia="zh-CN"/>
                    </w:rPr>
                    <m:t>a</m:t>
                  </m:r>
                </m:e>
                <m:sub>
                  <m:r>
                    <w:rPr>
                      <w:rFonts w:ascii="Cambria Math" w:eastAsia="DengXian" w:hAnsi="Cambria Math" w:cs="Times New Roman"/>
                      <w:lang w:val="en-GB" w:eastAsia="zh-CN"/>
                    </w:rPr>
                    <m:t>11</m:t>
                  </m:r>
                </m:sub>
              </m:sSub>
            </m:oMath>
            <w:r w:rsidRPr="00A2124C">
              <w:rPr>
                <w:rFonts w:ascii="Times New Roman" w:eastAsia="DengXian" w:hAnsi="Times New Roman" w:cs="Times New Roman"/>
                <w:lang w:val="en-GB" w:eastAsia="zh-CN"/>
              </w:rPr>
              <w:t xml:space="preserve"> in the PSBCH payload to indicate </w:t>
            </w:r>
            <w:r w:rsidRPr="00A2124C">
              <w:rPr>
                <w:rFonts w:ascii="Times New Roman" w:hAnsi="Times New Roman" w:cs="Times New Roman"/>
                <w:i/>
                <w:lang w:val="en-GB" w:eastAsia="en-US"/>
              </w:rPr>
              <w:t>sl-TDD-Config</w:t>
            </w:r>
            <w:r w:rsidRPr="00A2124C">
              <w:rPr>
                <w:rFonts w:ascii="Times New Roman" w:eastAsia="DengXian" w:hAnsi="Times New Roman" w:cs="Times New Roman"/>
                <w:lang w:val="en-GB" w:eastAsia="zh-CN"/>
              </w:rPr>
              <w:t xml:space="preserve"> and provide a slot format over a number of slots, where</w:t>
            </w:r>
          </w:p>
          <w:p w14:paraId="15663F57" w14:textId="77777777" w:rsidR="00DC6A04" w:rsidRDefault="00A2124C" w:rsidP="00145C8A">
            <w:pPr>
              <w:wordWrap/>
              <w:autoSpaceDE/>
              <w:autoSpaceDN/>
              <w:spacing w:after="180"/>
              <w:ind w:left="568" w:hanging="284"/>
              <w:jc w:val="left"/>
              <w:rPr>
                <w:rFonts w:ascii="Times New Roman" w:hAnsi="Times New Roman" w:cs="Times New Roman"/>
                <w:lang w:val="x-none" w:eastAsia="en-US"/>
              </w:rPr>
            </w:pPr>
            <w:r w:rsidRPr="00A2124C">
              <w:rPr>
                <w:rFonts w:ascii="Times New Roman" w:hAnsi="Times New Roman" w:cs="Times New Roman"/>
                <w:lang w:val="x-none" w:eastAsia="en-US"/>
              </w:rPr>
              <w:lastRenderedPageBreak/>
              <w:t>-</w:t>
            </w:r>
            <w:r w:rsidRPr="00A2124C">
              <w:rPr>
                <w:rFonts w:ascii="Times New Roman" w:hAnsi="Times New Roman" w:cs="Times New Roman"/>
                <w:lang w:val="x-none" w:eastAsia="en-US"/>
              </w:rPr>
              <w:tab/>
            </w:r>
            <m:oMath>
              <m:sSub>
                <m:sSubPr>
                  <m:ctrlPr>
                    <w:rPr>
                      <w:rFonts w:ascii="Cambria Math" w:hAnsi="Cambria Math" w:cs="Times New Roman"/>
                      <w:lang w:val="x-none" w:eastAsia="en-US"/>
                    </w:rPr>
                  </m:ctrlPr>
                </m:sSubPr>
                <m:e>
                  <m:r>
                    <w:rPr>
                      <w:rFonts w:ascii="Cambria Math" w:hAnsi="Cambria Math" w:cs="Times New Roman"/>
                      <w:lang w:val="x-none" w:eastAsia="en-US"/>
                    </w:rPr>
                    <m:t>a</m:t>
                  </m:r>
                </m:e>
                <m:sub>
                  <m:r>
                    <m:rPr>
                      <m:sty m:val="p"/>
                    </m:rPr>
                    <w:rPr>
                      <w:rFonts w:ascii="Cambria Math" w:hAnsi="Cambria Math" w:cs="Times New Roman"/>
                      <w:lang w:val="x-none" w:eastAsia="en-US"/>
                    </w:rPr>
                    <m:t>0</m:t>
                  </m:r>
                </m:sub>
              </m:sSub>
              <m:r>
                <m:rPr>
                  <m:sty m:val="p"/>
                </m:rPr>
                <w:rPr>
                  <w:rFonts w:ascii="Cambria Math" w:hAnsi="Cambria Math" w:cs="Times New Roman"/>
                  <w:lang w:val="x-none" w:eastAsia="en-US"/>
                </w:rPr>
                <m:t>=0</m:t>
              </m:r>
            </m:oMath>
            <w:r w:rsidRPr="00A2124C">
              <w:rPr>
                <w:rFonts w:ascii="Times New Roman" w:hAnsi="Times New Roman" w:cs="Times New Roman"/>
                <w:lang w:val="x-none" w:eastAsia="en-US"/>
              </w:rPr>
              <w:t xml:space="preserve"> if </w:t>
            </w:r>
            <w:r w:rsidRPr="00A2124C">
              <w:rPr>
                <w:rFonts w:ascii="Times New Roman" w:hAnsi="Times New Roman" w:cs="Times New Roman"/>
                <w:i/>
                <w:lang w:val="x-none" w:eastAsia="en-US"/>
              </w:rPr>
              <w:t>pattern1</w:t>
            </w:r>
            <w:r w:rsidRPr="00A2124C">
              <w:rPr>
                <w:rFonts w:ascii="Times New Roman" w:hAnsi="Times New Roman" w:cs="Times New Roman"/>
                <w:lang w:val="x-none" w:eastAsia="en-US"/>
              </w:rPr>
              <w:t xml:space="preserve"> </w:t>
            </w:r>
            <w:r w:rsidRPr="00A2124C">
              <w:rPr>
                <w:rFonts w:ascii="Times New Roman" w:hAnsi="Times New Roman" w:cs="Times New Roman"/>
                <w:lang w:eastAsia="en-US"/>
              </w:rPr>
              <w:t>is</w:t>
            </w:r>
            <w:r w:rsidRPr="00A2124C">
              <w:rPr>
                <w:rFonts w:ascii="Times New Roman" w:hAnsi="Times New Roman" w:cs="Times New Roman"/>
                <w:lang w:val="x-none" w:eastAsia="en-US"/>
              </w:rPr>
              <w:t xml:space="preserve"> provided by </w:t>
            </w:r>
            <w:r w:rsidR="00AA6718" w:rsidRPr="008A1B5A">
              <w:rPr>
                <w:rFonts w:ascii="Times New Roman" w:hAnsi="Times New Roman" w:cs="Times New Roman"/>
                <w:i/>
                <w:color w:val="FF0000"/>
                <w:lang w:val="x-none" w:eastAsia="en-US"/>
              </w:rPr>
              <w:t>sl-TDD-</w:t>
            </w:r>
            <w:r w:rsidR="00AA6718" w:rsidRPr="00AA6718">
              <w:rPr>
                <w:rFonts w:ascii="Times New Roman" w:hAnsi="Times New Roman" w:cs="Times New Roman"/>
                <w:i/>
                <w:color w:val="FF0000"/>
                <w:lang w:val="x-none" w:eastAsia="en-US"/>
              </w:rPr>
              <w:t>Configuration</w:t>
            </w:r>
            <w:r w:rsidR="00AA6718" w:rsidRPr="00AA6718">
              <w:rPr>
                <w:rFonts w:ascii="Times New Roman" w:hAnsi="Times New Roman" w:cs="Times New Roman"/>
                <w:i/>
                <w:color w:val="FF0000"/>
                <w:lang w:eastAsia="en-US"/>
              </w:rPr>
              <w:t xml:space="preserve"> or </w:t>
            </w:r>
            <w:r w:rsidRPr="00A2124C">
              <w:rPr>
                <w:rFonts w:ascii="Times New Roman" w:hAnsi="Times New Roman" w:cs="Times New Roman"/>
                <w:i/>
                <w:lang w:eastAsia="en-US"/>
              </w:rPr>
              <w:t>tdd</w:t>
            </w:r>
            <w:r w:rsidRPr="00A2124C">
              <w:rPr>
                <w:rFonts w:ascii="Times New Roman" w:hAnsi="Times New Roman" w:cs="Times New Roman"/>
                <w:i/>
                <w:lang w:val="x-none" w:eastAsia="en-US"/>
              </w:rPr>
              <w:t>-UL-DL-</w:t>
            </w:r>
            <w:r w:rsidRPr="00A2124C">
              <w:rPr>
                <w:rFonts w:ascii="Times New Roman" w:hAnsi="Times New Roman" w:cs="Times New Roman"/>
                <w:i/>
                <w:lang w:eastAsia="en-US"/>
              </w:rPr>
              <w:t>Configuration</w:t>
            </w:r>
            <w:r w:rsidRPr="00A2124C">
              <w:rPr>
                <w:rFonts w:ascii="Times New Roman" w:hAnsi="Times New Roman" w:cs="Times New Roman"/>
                <w:i/>
                <w:lang w:val="x-none" w:eastAsia="en-US"/>
              </w:rPr>
              <w:t>Common</w:t>
            </w:r>
            <w:r w:rsidRPr="00A2124C">
              <w:rPr>
                <w:rFonts w:ascii="Times New Roman" w:hAnsi="Times New Roman" w:cs="Times New Roman"/>
                <w:lang w:eastAsia="en-US"/>
              </w:rPr>
              <w:t xml:space="preserve">; </w:t>
            </w:r>
            <m:oMath>
              <m:sSub>
                <m:sSubPr>
                  <m:ctrlPr>
                    <w:rPr>
                      <w:rFonts w:ascii="Cambria Math" w:hAnsi="Cambria Math" w:cs="Times New Roman"/>
                      <w:lang w:val="x-none" w:eastAsia="en-US"/>
                    </w:rPr>
                  </m:ctrlPr>
                </m:sSubPr>
                <m:e>
                  <m:r>
                    <w:rPr>
                      <w:rFonts w:ascii="Cambria Math" w:hAnsi="Cambria Math" w:cs="Times New Roman"/>
                      <w:lang w:val="x-none" w:eastAsia="en-US"/>
                    </w:rPr>
                    <m:t>a</m:t>
                  </m:r>
                </m:e>
                <m:sub>
                  <m:r>
                    <m:rPr>
                      <m:sty m:val="p"/>
                    </m:rPr>
                    <w:rPr>
                      <w:rFonts w:ascii="Cambria Math" w:hAnsi="Cambria Math" w:cs="Times New Roman"/>
                      <w:lang w:val="x-none" w:eastAsia="en-US"/>
                    </w:rPr>
                    <m:t>0</m:t>
                  </m:r>
                </m:sub>
              </m:sSub>
              <m:r>
                <m:rPr>
                  <m:sty m:val="p"/>
                </m:rPr>
                <w:rPr>
                  <w:rFonts w:ascii="Cambria Math" w:hAnsi="Cambria Math" w:cs="Times New Roman"/>
                  <w:lang w:val="x-none" w:eastAsia="en-US"/>
                </w:rPr>
                <m:t>=1</m:t>
              </m:r>
            </m:oMath>
            <w:r w:rsidRPr="00A2124C">
              <w:rPr>
                <w:rFonts w:ascii="Times New Roman" w:hAnsi="Times New Roman" w:cs="Times New Roman"/>
                <w:lang w:val="x-none" w:eastAsia="en-US"/>
              </w:rPr>
              <w:t xml:space="preserve"> if both </w:t>
            </w:r>
            <w:r w:rsidRPr="00A2124C">
              <w:rPr>
                <w:rFonts w:ascii="Times New Roman" w:hAnsi="Times New Roman" w:cs="Times New Roman"/>
                <w:i/>
                <w:lang w:val="x-none" w:eastAsia="en-US"/>
              </w:rPr>
              <w:t>pattern1</w:t>
            </w:r>
            <w:r w:rsidRPr="00A2124C">
              <w:rPr>
                <w:rFonts w:ascii="Times New Roman" w:hAnsi="Times New Roman" w:cs="Times New Roman"/>
                <w:lang w:val="x-none" w:eastAsia="en-US"/>
              </w:rPr>
              <w:t xml:space="preserve"> and </w:t>
            </w:r>
            <w:r w:rsidRPr="00A2124C">
              <w:rPr>
                <w:rFonts w:ascii="Times New Roman" w:hAnsi="Times New Roman" w:cs="Times New Roman"/>
                <w:i/>
                <w:lang w:val="x-none" w:eastAsia="en-US"/>
              </w:rPr>
              <w:t>pattern2</w:t>
            </w:r>
            <w:r w:rsidRPr="00A2124C">
              <w:rPr>
                <w:rFonts w:ascii="Times New Roman" w:hAnsi="Times New Roman" w:cs="Times New Roman"/>
                <w:lang w:val="x-none" w:eastAsia="en-US"/>
              </w:rPr>
              <w:t xml:space="preserve"> are provided by </w:t>
            </w:r>
            <w:r w:rsidR="00AA6718" w:rsidRPr="008A1B5A">
              <w:rPr>
                <w:rFonts w:ascii="Times New Roman" w:hAnsi="Times New Roman" w:cs="Times New Roman"/>
                <w:i/>
                <w:color w:val="FF0000"/>
                <w:lang w:val="x-none" w:eastAsia="en-US"/>
              </w:rPr>
              <w:t>sl-TDD-Configuration</w:t>
            </w:r>
            <w:r w:rsidR="00AA6718" w:rsidRPr="00A2124C">
              <w:rPr>
                <w:rFonts w:ascii="Times New Roman" w:hAnsi="Times New Roman" w:cs="Times New Roman"/>
                <w:lang w:val="x-none" w:eastAsia="en-US"/>
              </w:rPr>
              <w:t xml:space="preserve"> </w:t>
            </w:r>
            <w:r w:rsidR="00AA6718" w:rsidRPr="008A1B5A">
              <w:rPr>
                <w:rFonts w:ascii="Times New Roman" w:hAnsi="Times New Roman" w:cs="Times New Roman"/>
                <w:i/>
                <w:color w:val="FF0000"/>
                <w:lang w:val="x-none" w:eastAsia="en-US"/>
              </w:rPr>
              <w:t xml:space="preserve">or </w:t>
            </w:r>
            <w:r w:rsidRPr="00A2124C">
              <w:rPr>
                <w:rFonts w:ascii="Times New Roman" w:hAnsi="Times New Roman" w:cs="Times New Roman"/>
                <w:i/>
                <w:lang w:eastAsia="en-US"/>
              </w:rPr>
              <w:t>tdd</w:t>
            </w:r>
            <w:r w:rsidRPr="00A2124C">
              <w:rPr>
                <w:rFonts w:ascii="Times New Roman" w:hAnsi="Times New Roman" w:cs="Times New Roman"/>
                <w:i/>
                <w:lang w:val="x-none" w:eastAsia="en-US"/>
              </w:rPr>
              <w:t>-UL-DL-Config</w:t>
            </w:r>
            <w:r w:rsidRPr="00A2124C">
              <w:rPr>
                <w:rFonts w:ascii="Times New Roman" w:hAnsi="Times New Roman" w:cs="Times New Roman"/>
                <w:i/>
                <w:lang w:eastAsia="en-US"/>
              </w:rPr>
              <w:t>uration</w:t>
            </w:r>
            <w:r w:rsidRPr="00A2124C">
              <w:rPr>
                <w:rFonts w:ascii="Times New Roman" w:hAnsi="Times New Roman" w:cs="Times New Roman"/>
                <w:i/>
                <w:lang w:val="x-none" w:eastAsia="en-US"/>
              </w:rPr>
              <w:t>Common</w:t>
            </w:r>
            <w:r w:rsidRPr="00A2124C">
              <w:rPr>
                <w:rFonts w:ascii="Times New Roman" w:hAnsi="Times New Roman" w:cs="Times New Roman"/>
                <w:lang w:val="x-none" w:eastAsia="en-US"/>
              </w:rPr>
              <w:t xml:space="preserve"> as described in </w:t>
            </w:r>
            <w:r w:rsidRPr="00A2124C">
              <w:rPr>
                <w:rFonts w:ascii="Times New Roman" w:hAnsi="Times New Roman" w:cs="Times New Roman"/>
                <w:lang w:eastAsia="en-US"/>
              </w:rPr>
              <w:t>Clause</w:t>
            </w:r>
            <w:r w:rsidRPr="00A2124C">
              <w:rPr>
                <w:rFonts w:ascii="Times New Roman" w:hAnsi="Times New Roman" w:cs="Times New Roman"/>
                <w:lang w:val="x-none" w:eastAsia="en-US"/>
              </w:rPr>
              <w:t xml:space="preserve"> 11.1</w:t>
            </w:r>
          </w:p>
          <w:p w14:paraId="0E98AEC5" w14:textId="77777777" w:rsidR="00DF49E9" w:rsidRPr="002368C9" w:rsidRDefault="00DF49E9" w:rsidP="00DF49E9">
            <w:pPr>
              <w:pStyle w:val="B1"/>
              <w:rPr>
                <w:lang w:val="en-US"/>
              </w:rPr>
            </w:pPr>
            <w:r w:rsidRPr="0068348F">
              <w:t>-</w:t>
            </w:r>
            <w:r w:rsidRPr="0068348F">
              <w:tab/>
            </w:r>
            <m:oMath>
              <m:sSub>
                <m:sSubPr>
                  <m:ctrlPr>
                    <w:rPr>
                      <w:rFonts w:ascii="Cambria Math" w:hAnsi="Cambria Math"/>
                    </w:rPr>
                  </m:ctrlPr>
                </m:sSubPr>
                <m:e>
                  <m:r>
                    <w:rPr>
                      <w:rFonts w:ascii="Cambria Math" w:hAnsi="Cambria Math"/>
                    </w:rPr>
                    <m:t>a</m:t>
                  </m:r>
                </m:e>
                <m:sub>
                  <m:r>
                    <m:rPr>
                      <m:sty m:val="p"/>
                    </m:rPr>
                    <w:rPr>
                      <w:rFonts w:ascii="Cambria Math" w:hAnsi="Cambria Math"/>
                    </w:rPr>
                    <m:t>1</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a</m:t>
                  </m:r>
                </m:e>
                <m:sub>
                  <m:r>
                    <m:rPr>
                      <m:sty m:val="p"/>
                    </m:rPr>
                    <w:rPr>
                      <w:rFonts w:ascii="Cambria Math" w:hAnsi="Cambria Math"/>
                    </w:rPr>
                    <m:t>2</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a</m:t>
                  </m:r>
                </m:e>
                <m:sub>
                  <m:r>
                    <m:rPr>
                      <m:sty m:val="p"/>
                    </m:rPr>
                    <w:rPr>
                      <w:rFonts w:ascii="Cambria Math" w:hAnsi="Cambria Math"/>
                    </w:rPr>
                    <m:t>3</m:t>
                  </m:r>
                </m:sub>
              </m:sSub>
              <m:r>
                <m:rPr>
                  <m:sty m:val="p"/>
                </m:rPr>
                <w:rPr>
                  <w:rFonts w:ascii="Cambria Math" w:hAnsi="Cambria Math"/>
                </w:rPr>
                <m:t>,</m:t>
              </m:r>
              <m:sSub>
                <m:sSubPr>
                  <m:ctrlPr>
                    <w:rPr>
                      <w:rFonts w:ascii="Cambria Math" w:hAnsi="Cambria Math"/>
                    </w:rPr>
                  </m:ctrlPr>
                </m:sSubPr>
                <m:e>
                  <m:r>
                    <w:rPr>
                      <w:rFonts w:ascii="Cambria Math" w:hAnsi="Cambria Math"/>
                    </w:rPr>
                    <m:t>a</m:t>
                  </m:r>
                </m:e>
                <m:sub>
                  <m:r>
                    <m:rPr>
                      <m:sty m:val="p"/>
                    </m:rPr>
                    <w:rPr>
                      <w:rFonts w:ascii="Cambria Math" w:hAnsi="Cambria Math"/>
                    </w:rPr>
                    <m:t>4</m:t>
                  </m:r>
                </m:sub>
              </m:sSub>
            </m:oMath>
            <w:r w:rsidRPr="002368C9">
              <w:t xml:space="preserve"> are determined based on</w:t>
            </w:r>
          </w:p>
          <w:p w14:paraId="12757DF5" w14:textId="77777777" w:rsidR="00DF49E9" w:rsidRDefault="00DF49E9" w:rsidP="00DF49E9">
            <w:pPr>
              <w:pStyle w:val="B1"/>
              <w:ind w:left="852"/>
            </w:pPr>
            <w:r w:rsidRPr="0068348F">
              <w:t>-</w:t>
            </w:r>
            <w:r w:rsidRPr="0068348F">
              <w:tab/>
            </w:r>
            <m:oMath>
              <m:r>
                <w:rPr>
                  <w:rFonts w:ascii="Cambria Math" w:hAnsi="Cambria Math"/>
                </w:rPr>
                <m:t>P</m:t>
              </m:r>
            </m:oMath>
            <w:r w:rsidRPr="00FA0DC9">
              <w:rPr>
                <w:iCs/>
              </w:rPr>
              <w:t xml:space="preserve"> in </w:t>
            </w:r>
            <w:r w:rsidRPr="00FA0DC9">
              <w:rPr>
                <w:i/>
              </w:rPr>
              <w:t xml:space="preserve">pattern1 </w:t>
            </w:r>
            <w:r w:rsidRPr="00FA0DC9">
              <w:t>as described in Table 16.</w:t>
            </w:r>
            <w:r w:rsidRPr="00FA0DC9">
              <w:rPr>
                <w:lang w:val="en-US"/>
              </w:rPr>
              <w:t>1</w:t>
            </w:r>
            <w:r w:rsidRPr="00FA0DC9">
              <w:t xml:space="preserve">-1 for </w:t>
            </w:r>
            <m:oMath>
              <m:sSub>
                <m:sSubPr>
                  <m:ctrlPr>
                    <w:rPr>
                      <w:rFonts w:ascii="Cambria Math" w:hAnsi="Cambria Math"/>
                    </w:rPr>
                  </m:ctrlPr>
                </m:sSubPr>
                <m:e>
                  <m:r>
                    <w:rPr>
                      <w:rFonts w:ascii="Cambria Math" w:hAnsi="Cambria Math"/>
                    </w:rPr>
                    <m:t>a</m:t>
                  </m:r>
                </m:e>
                <m:sub>
                  <m:r>
                    <m:rPr>
                      <m:sty m:val="p"/>
                    </m:rPr>
                    <w:rPr>
                      <w:rFonts w:ascii="Cambria Math" w:hAnsi="Cambria Math"/>
                    </w:rPr>
                    <m:t>0</m:t>
                  </m:r>
                </m:sub>
              </m:sSub>
              <m:r>
                <m:rPr>
                  <m:sty m:val="p"/>
                </m:rPr>
                <w:rPr>
                  <w:rFonts w:ascii="Cambria Math" w:hAnsi="Cambria Math"/>
                </w:rPr>
                <m:t>=0</m:t>
              </m:r>
            </m:oMath>
            <w:r w:rsidRPr="00FA0DC9">
              <w:t xml:space="preserve"> </w:t>
            </w:r>
          </w:p>
          <w:p w14:paraId="406DD0EF" w14:textId="77777777" w:rsidR="00DF49E9" w:rsidRDefault="00DF49E9" w:rsidP="00DF49E9">
            <w:pPr>
              <w:pStyle w:val="B1"/>
              <w:ind w:left="852"/>
            </w:pPr>
            <w:r w:rsidRPr="0068348F">
              <w:t>-</w:t>
            </w:r>
            <w:r w:rsidRPr="0068348F">
              <w:tab/>
            </w:r>
            <m:oMath>
              <m:r>
                <w:rPr>
                  <w:rFonts w:ascii="Cambria Math" w:hAnsi="Cambria Math"/>
                </w:rPr>
                <m:t>P</m:t>
              </m:r>
            </m:oMath>
            <w:r w:rsidRPr="00FA0DC9">
              <w:rPr>
                <w:iCs/>
              </w:rPr>
              <w:t xml:space="preserve"> in </w:t>
            </w:r>
            <w:r w:rsidRPr="00FA0DC9">
              <w:rPr>
                <w:i/>
              </w:rPr>
              <w:t xml:space="preserve">pattern1 </w:t>
            </w:r>
            <w:r w:rsidRPr="00FA0DC9">
              <w:t>and</w:t>
            </w:r>
            <w:r w:rsidRPr="00FA0DC9">
              <w:rPr>
                <w:i/>
              </w:rPr>
              <w:t xml:space="preserve"> </w:t>
            </w:r>
            <m:oMath>
              <m:sSub>
                <m:sSubPr>
                  <m:ctrlPr>
                    <w:rPr>
                      <w:rFonts w:ascii="Cambria Math" w:hAnsi="Cambria Math"/>
                      <w:i/>
                    </w:rPr>
                  </m:ctrlPr>
                </m:sSubPr>
                <m:e>
                  <m:r>
                    <w:rPr>
                      <w:rFonts w:ascii="Cambria Math" w:hAnsi="Cambria Math"/>
                    </w:rPr>
                    <m:t>P</m:t>
                  </m:r>
                </m:e>
                <m:sub>
                  <m:r>
                    <w:rPr>
                      <w:rFonts w:ascii="Cambria Math" w:hAnsi="Cambria Math"/>
                    </w:rPr>
                    <m:t>2</m:t>
                  </m:r>
                </m:sub>
              </m:sSub>
            </m:oMath>
            <w:r w:rsidRPr="00FA0DC9">
              <w:rPr>
                <w:i/>
              </w:rPr>
              <w:t xml:space="preserve"> in pattern2 </w:t>
            </w:r>
            <w:r w:rsidRPr="00FA0DC9">
              <w:t>as described in Table 16.</w:t>
            </w:r>
            <w:r w:rsidRPr="00FA0DC9">
              <w:rPr>
                <w:lang w:val="en-US"/>
              </w:rPr>
              <w:t>1</w:t>
            </w:r>
            <w:r w:rsidRPr="00FA0DC9">
              <w:t xml:space="preserve">-2 for </w:t>
            </w:r>
            <m:oMath>
              <m:sSub>
                <m:sSubPr>
                  <m:ctrlPr>
                    <w:rPr>
                      <w:rFonts w:ascii="Cambria Math" w:hAnsi="Cambria Math"/>
                    </w:rPr>
                  </m:ctrlPr>
                </m:sSubPr>
                <m:e>
                  <m:r>
                    <w:rPr>
                      <w:rFonts w:ascii="Cambria Math" w:hAnsi="Cambria Math"/>
                    </w:rPr>
                    <m:t>a</m:t>
                  </m:r>
                </m:e>
                <m:sub>
                  <m:r>
                    <m:rPr>
                      <m:sty m:val="p"/>
                    </m:rPr>
                    <w:rPr>
                      <w:rFonts w:ascii="Cambria Math" w:hAnsi="Cambria Math"/>
                    </w:rPr>
                    <m:t>0</m:t>
                  </m:r>
                </m:sub>
              </m:sSub>
              <m:r>
                <m:rPr>
                  <m:sty m:val="p"/>
                </m:rPr>
                <w:rPr>
                  <w:rFonts w:ascii="Cambria Math" w:hAnsi="Cambria Math"/>
                </w:rPr>
                <m:t>=1</m:t>
              </m:r>
            </m:oMath>
          </w:p>
          <w:p w14:paraId="4FF52BC0" w14:textId="77777777" w:rsidR="00DF49E9" w:rsidRDefault="00DF49E9" w:rsidP="00DF49E9">
            <w:pPr>
              <w:pStyle w:val="B1"/>
              <w:ind w:firstLine="0"/>
            </w:pPr>
            <w:r w:rsidRPr="00FA0DC9">
              <w:t xml:space="preserve">where </w:t>
            </w:r>
            <m:oMath>
              <m:r>
                <w:rPr>
                  <w:rFonts w:ascii="Cambria Math" w:hAnsi="Cambria Math"/>
                </w:rPr>
                <m:t>P</m:t>
              </m:r>
            </m:oMath>
            <w:r w:rsidRPr="00FA0DC9">
              <w:t xml:space="preserve"> and </w:t>
            </w:r>
            <m:oMath>
              <m:sSub>
                <m:sSubPr>
                  <m:ctrlPr>
                    <w:rPr>
                      <w:rFonts w:ascii="Cambria Math" w:hAnsi="Cambria Math"/>
                    </w:rPr>
                  </m:ctrlPr>
                </m:sSubPr>
                <m:e>
                  <m:r>
                    <w:rPr>
                      <w:rFonts w:ascii="Cambria Math" w:hAnsi="Cambria Math"/>
                    </w:rPr>
                    <m:t>P</m:t>
                  </m:r>
                </m:e>
                <m:sub>
                  <m:r>
                    <m:rPr>
                      <m:sty m:val="p"/>
                    </m:rPr>
                    <w:rPr>
                      <w:rFonts w:ascii="Cambria Math" w:hAnsi="Cambria Math"/>
                    </w:rPr>
                    <m:t>2</m:t>
                  </m:r>
                </m:sub>
              </m:sSub>
            </m:oMath>
            <w:r w:rsidRPr="00FA0DC9">
              <w:t xml:space="preserve"> are as described in </w:t>
            </w:r>
            <w:r>
              <w:rPr>
                <w:lang w:val="en-US"/>
              </w:rPr>
              <w:t>Clause</w:t>
            </w:r>
            <w:r w:rsidRPr="00FA0DC9">
              <w:t xml:space="preserve"> 11.1</w:t>
            </w:r>
          </w:p>
          <w:p w14:paraId="334CAB9C" w14:textId="77777777" w:rsidR="00DF49E9" w:rsidRDefault="00DF49E9" w:rsidP="00DF49E9">
            <w:pPr>
              <w:pStyle w:val="B1"/>
              <w:rPr>
                <w:iCs/>
                <w:lang w:val="en-US"/>
              </w:rPr>
            </w:pPr>
            <w:r w:rsidRPr="0068348F">
              <w:t>-</w:t>
            </w:r>
            <w:r w:rsidRPr="0068348F">
              <w:tab/>
            </w:r>
            <m:oMath>
              <m:sSub>
                <m:sSubPr>
                  <m:ctrlPr>
                    <w:rPr>
                      <w:rFonts w:ascii="Cambria Math" w:hAnsi="Cambria Math"/>
                    </w:rPr>
                  </m:ctrlPr>
                </m:sSubPr>
                <m:e>
                  <m:r>
                    <w:rPr>
                      <w:rFonts w:ascii="Cambria Math" w:hAnsi="Cambria Math"/>
                    </w:rPr>
                    <m:t>a</m:t>
                  </m:r>
                </m:e>
                <m:sub>
                  <m:r>
                    <m:rPr>
                      <m:sty m:val="p"/>
                    </m:rPr>
                    <w:rPr>
                      <w:rFonts w:ascii="Cambria Math" w:hAnsi="Cambria Math"/>
                    </w:rPr>
                    <m:t>5</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a</m:t>
                  </m:r>
                </m:e>
                <m:sub>
                  <m:r>
                    <m:rPr>
                      <m:sty m:val="p"/>
                    </m:rPr>
                    <w:rPr>
                      <w:rFonts w:ascii="Cambria Math" w:hAnsi="Cambria Math"/>
                    </w:rPr>
                    <m:t>6</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a</m:t>
                  </m:r>
                </m:e>
                <m:sub>
                  <m:r>
                    <m:rPr>
                      <m:sty m:val="p"/>
                    </m:rPr>
                    <w:rPr>
                      <w:rFonts w:ascii="Cambria Math" w:hAnsi="Cambria Math"/>
                    </w:rPr>
                    <m:t>7</m:t>
                  </m:r>
                </m:sub>
              </m:sSub>
              <m:r>
                <m:rPr>
                  <m:sty m:val="p"/>
                </m:rPr>
                <w:rPr>
                  <w:rFonts w:ascii="Cambria Math" w:hAnsi="Cambria Math"/>
                </w:rPr>
                <m:t>,</m:t>
              </m:r>
              <m:sSub>
                <m:sSubPr>
                  <m:ctrlPr>
                    <w:rPr>
                      <w:rFonts w:ascii="Cambria Math" w:hAnsi="Cambria Math"/>
                    </w:rPr>
                  </m:ctrlPr>
                </m:sSubPr>
                <m:e>
                  <m:r>
                    <w:rPr>
                      <w:rFonts w:ascii="Cambria Math" w:hAnsi="Cambria Math"/>
                    </w:rPr>
                    <m:t>a</m:t>
                  </m:r>
                </m:e>
                <m:sub>
                  <m:r>
                    <m:rPr>
                      <m:sty m:val="p"/>
                    </m:rPr>
                    <w:rPr>
                      <w:rFonts w:ascii="Cambria Math" w:hAnsi="Cambria Math"/>
                    </w:rPr>
                    <m:t>8</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9</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10</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11</m:t>
                  </m:r>
                </m:sub>
              </m:sSub>
            </m:oMath>
            <w:r w:rsidRPr="002368C9">
              <w:t xml:space="preserve"> are</w:t>
            </w:r>
            <w:r>
              <w:rPr>
                <w:lang w:val="en-US"/>
              </w:rPr>
              <w:t xml:space="preserve"> the</w:t>
            </w:r>
            <w:r w:rsidRPr="002368C9">
              <w:t xml:space="preserve"> </w:t>
            </w:r>
            <w:r>
              <w:rPr>
                <w:lang w:val="en-US"/>
              </w:rPr>
              <w:t>7th</w:t>
            </w:r>
            <w:r w:rsidRPr="002368C9">
              <w:t xml:space="preserve"> to </w:t>
            </w:r>
            <w:r>
              <w:rPr>
                <w:lang w:val="en-US"/>
              </w:rPr>
              <w:t>1st</w:t>
            </w:r>
            <w:r w:rsidRPr="002368C9">
              <w:t xml:space="preserve"> </w:t>
            </w:r>
            <w:r>
              <w:rPr>
                <w:lang w:val="en-US"/>
              </w:rPr>
              <w:t>L</w:t>
            </w:r>
            <w:r w:rsidRPr="002368C9">
              <w:t xml:space="preserve">SBs of </w:t>
            </w:r>
            <m:oMath>
              <m:sSubSup>
                <m:sSubSupPr>
                  <m:ctrlPr>
                    <w:rPr>
                      <w:rFonts w:ascii="Cambria Math" w:hAnsi="Cambria Math"/>
                      <w:iCs/>
                    </w:rPr>
                  </m:ctrlPr>
                </m:sSubSupPr>
                <m:e>
                  <m:r>
                    <w:rPr>
                      <w:rFonts w:ascii="Cambria Math" w:hAnsi="Cambria Math"/>
                    </w:rPr>
                    <m:t>u</m:t>
                  </m:r>
                </m:e>
                <m:sub>
                  <m:r>
                    <m:rPr>
                      <m:sty m:val="p"/>
                    </m:rPr>
                    <w:rPr>
                      <w:rFonts w:ascii="Cambria Math" w:hAnsi="Cambria Math"/>
                    </w:rPr>
                    <m:t>slots</m:t>
                  </m:r>
                </m:sub>
                <m:sup>
                  <m:r>
                    <m:rPr>
                      <m:sty m:val="p"/>
                    </m:rPr>
                    <w:rPr>
                      <w:rFonts w:ascii="Cambria Math" w:hAnsi="Cambria Math"/>
                    </w:rPr>
                    <m:t>SL</m:t>
                  </m:r>
                </m:sup>
              </m:sSubSup>
            </m:oMath>
            <w:r w:rsidRPr="002368C9">
              <w:rPr>
                <w:iCs/>
              </w:rPr>
              <w:t>, respectivel</w:t>
            </w:r>
            <w:r>
              <w:rPr>
                <w:iCs/>
                <w:lang w:val="en-US"/>
              </w:rPr>
              <w:t>y</w:t>
            </w:r>
          </w:p>
          <w:p w14:paraId="1F604B34" w14:textId="77777777" w:rsidR="00DF49E9" w:rsidRDefault="00DF49E9" w:rsidP="00DF49E9">
            <w:pPr>
              <w:pStyle w:val="B1"/>
              <w:ind w:left="852"/>
              <w:rPr>
                <w:rFonts w:eastAsiaTheme="minorEastAsia"/>
                <w:lang w:eastAsia="zh-CN"/>
              </w:rPr>
            </w:pPr>
            <w:r w:rsidRPr="0068348F">
              <w:t>-</w:t>
            </w:r>
            <w:r w:rsidRPr="0068348F">
              <w:tab/>
            </w:r>
            <w:r>
              <w:rPr>
                <w:rFonts w:eastAsiaTheme="minorEastAsia"/>
                <w:lang w:eastAsia="zh-CN"/>
              </w:rPr>
              <w:t xml:space="preserve">for </w:t>
            </w:r>
            <m:oMath>
              <m:sSub>
                <m:sSubPr>
                  <m:ctrlPr>
                    <w:rPr>
                      <w:rFonts w:ascii="Cambria Math" w:eastAsiaTheme="minorEastAsia" w:hAnsi="Cambria Math"/>
                      <w:lang w:eastAsia="zh-CN"/>
                    </w:rPr>
                  </m:ctrlPr>
                </m:sSubPr>
                <m:e>
                  <m:r>
                    <w:rPr>
                      <w:rFonts w:ascii="Cambria Math" w:eastAsiaTheme="minorEastAsia" w:hAnsi="Cambria Math"/>
                      <w:lang w:eastAsia="zh-CN"/>
                    </w:rPr>
                    <m:t>a</m:t>
                  </m:r>
                </m:e>
                <m:sub>
                  <m:r>
                    <m:rPr>
                      <m:sty m:val="p"/>
                    </m:rPr>
                    <w:rPr>
                      <w:rFonts w:ascii="Cambria Math" w:eastAsiaTheme="minorEastAsia" w:hAnsi="Cambria Math"/>
                      <w:lang w:eastAsia="zh-CN"/>
                    </w:rPr>
                    <m:t>0</m:t>
                  </m:r>
                </m:sub>
              </m:sSub>
              <m:r>
                <m:rPr>
                  <m:sty m:val="p"/>
                </m:rPr>
                <w:rPr>
                  <w:rFonts w:ascii="Cambria Math" w:eastAsiaTheme="minorEastAsia" w:hAnsi="Cambria Math"/>
                  <w:lang w:eastAsia="zh-CN"/>
                </w:rPr>
                <m:t>=0</m:t>
              </m:r>
            </m:oMath>
            <w:r>
              <w:rPr>
                <w:rFonts w:eastAsiaTheme="minorEastAsia"/>
                <w:lang w:eastAsia="zh-CN"/>
              </w:rPr>
              <w:t xml:space="preserve">, </w:t>
            </w:r>
            <m:oMath>
              <m:sSubSup>
                <m:sSubSupPr>
                  <m:ctrlPr>
                    <w:rPr>
                      <w:rFonts w:ascii="Cambria Math" w:eastAsiaTheme="minorEastAsia" w:hAnsi="Cambria Math"/>
                      <w:lang w:eastAsia="zh-CN"/>
                    </w:rPr>
                  </m:ctrlPr>
                </m:sSubSupPr>
                <m:e>
                  <m:r>
                    <w:rPr>
                      <w:rFonts w:ascii="Cambria Math" w:eastAsiaTheme="minorEastAsia" w:hAnsi="Cambria Math"/>
                      <w:lang w:eastAsia="zh-CN"/>
                    </w:rPr>
                    <m:t>u</m:t>
                  </m:r>
                </m:e>
                <m:sub>
                  <m:r>
                    <m:rPr>
                      <m:sty m:val="p"/>
                    </m:rPr>
                    <w:rPr>
                      <w:rFonts w:ascii="Cambria Math" w:eastAsiaTheme="minorEastAsia" w:hAnsi="Cambria Math"/>
                      <w:lang w:eastAsia="zh-CN"/>
                    </w:rPr>
                    <m:t>slots</m:t>
                  </m:r>
                </m:sub>
                <m:sup>
                  <m:r>
                    <m:rPr>
                      <m:sty m:val="p"/>
                    </m:rPr>
                    <w:rPr>
                      <w:rFonts w:ascii="Cambria Math" w:eastAsiaTheme="minorEastAsia" w:hAnsi="Cambria Math"/>
                      <w:lang w:eastAsia="zh-CN"/>
                    </w:rPr>
                    <m:t>SL</m:t>
                  </m:r>
                </m:sup>
              </m:sSubSup>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w:rPr>
                      <w:rFonts w:ascii="Cambria Math" w:eastAsiaTheme="minorEastAsia" w:hAnsi="Cambria Math"/>
                      <w:lang w:eastAsia="zh-CN"/>
                    </w:rPr>
                    <m:t>u</m:t>
                  </m:r>
                </m:e>
                <m:sub>
                  <m:r>
                    <m:rPr>
                      <m:sty m:val="p"/>
                    </m:rPr>
                    <w:rPr>
                      <w:rFonts w:ascii="Cambria Math" w:eastAsiaTheme="minorEastAsia" w:hAnsi="Cambria Math"/>
                      <w:lang w:eastAsia="zh-CN"/>
                    </w:rPr>
                    <m:t>slots</m:t>
                  </m:r>
                </m:sub>
              </m:sSub>
              <m:r>
                <w:rPr>
                  <w:rFonts w:ascii="Cambria Math" w:hAnsi="Cambria Math"/>
                </w:rPr>
                <m:t>*</m:t>
              </m:r>
              <m:sSup>
                <m:sSupPr>
                  <m:ctrlPr>
                    <w:rPr>
                      <w:rFonts w:ascii="Cambria Math" w:eastAsia="DengXian" w:hAnsi="Cambria Math" w:cs="Calibri"/>
                      <w:bCs/>
                      <w:i/>
                      <w:iCs/>
                    </w:rPr>
                  </m:ctrlPr>
                </m:sSupPr>
                <m:e>
                  <m:r>
                    <w:rPr>
                      <w:rFonts w:ascii="Cambria Math" w:hAnsi="Cambria Math"/>
                    </w:rPr>
                    <m:t>2</m:t>
                  </m:r>
                </m:e>
                <m:sup>
                  <m:r>
                    <w:rPr>
                      <w:rFonts w:ascii="Cambria Math" w:hAnsi="Cambria Math"/>
                    </w:rPr>
                    <m:t>μ-</m:t>
                  </m:r>
                  <m:sSub>
                    <m:sSubPr>
                      <m:ctrlPr>
                        <w:rPr>
                          <w:rFonts w:ascii="Cambria Math" w:hAnsi="Cambria Math"/>
                          <w:i/>
                          <w:iCs/>
                        </w:rPr>
                      </m:ctrlPr>
                    </m:sSubPr>
                    <m:e>
                      <m:r>
                        <w:rPr>
                          <w:rFonts w:ascii="Cambria Math" w:hAnsi="Cambria Math"/>
                        </w:rPr>
                        <m:t>μ</m:t>
                      </m:r>
                    </m:e>
                    <m:sub>
                      <m:r>
                        <m:rPr>
                          <m:sty m:val="p"/>
                        </m:rPr>
                        <w:rPr>
                          <w:rFonts w:ascii="Cambria Math" w:hAnsi="Cambria Math"/>
                        </w:rPr>
                        <m:t>ref</m:t>
                      </m:r>
                    </m:sub>
                  </m:sSub>
                </m:sup>
              </m:sSup>
              <m:r>
                <m:rPr>
                  <m:sty m:val="p"/>
                </m:rPr>
                <w:rPr>
                  <w:rFonts w:ascii="Cambria Math" w:eastAsiaTheme="minorEastAsia" w:hAnsi="Cambria Math"/>
                  <w:lang w:eastAsia="zh-CN"/>
                </w:rPr>
                <m:t>+</m:t>
              </m:r>
              <m:d>
                <m:dPr>
                  <m:begChr m:val="⌊"/>
                  <m:endChr m:val="⌋"/>
                  <m:ctrlPr>
                    <w:rPr>
                      <w:rFonts w:ascii="Cambria Math" w:eastAsiaTheme="minorEastAsia" w:hAnsi="Cambria Math"/>
                      <w:lang w:eastAsia="zh-CN"/>
                    </w:rPr>
                  </m:ctrlPr>
                </m:dPr>
                <m:e>
                  <m:f>
                    <m:fPr>
                      <m:ctrlPr>
                        <w:rPr>
                          <w:rFonts w:ascii="Cambria Math" w:hAnsi="Cambria Math"/>
                          <w:i/>
                          <w:iCs/>
                        </w:rPr>
                      </m:ctrlPr>
                    </m:fPr>
                    <m:num>
                      <m:sSub>
                        <m:sSubPr>
                          <m:ctrlPr>
                            <w:rPr>
                              <w:rFonts w:ascii="Cambria Math" w:hAnsi="Cambria Math"/>
                              <w:i/>
                              <w:iCs/>
                            </w:rPr>
                          </m:ctrlPr>
                        </m:sSubPr>
                        <m:e>
                          <m:r>
                            <w:rPr>
                              <w:rFonts w:ascii="Cambria Math" w:hAnsi="Cambria Math"/>
                            </w:rPr>
                            <m:t>u</m:t>
                          </m:r>
                        </m:e>
                        <m:sub>
                          <m:r>
                            <m:rPr>
                              <m:sty m:val="p"/>
                            </m:rPr>
                            <w:rPr>
                              <w:rFonts w:ascii="Cambria Math" w:hAnsi="Cambria Math"/>
                            </w:rPr>
                            <m:t>sym</m:t>
                          </m:r>
                        </m:sub>
                      </m:sSub>
                      <m:r>
                        <w:rPr>
                          <w:rFonts w:ascii="Cambria Math" w:hAnsi="Cambria Math"/>
                        </w:rPr>
                        <m:t>*</m:t>
                      </m:r>
                      <m:sSup>
                        <m:sSupPr>
                          <m:ctrlPr>
                            <w:rPr>
                              <w:rFonts w:ascii="Cambria Math" w:eastAsia="DengXian" w:hAnsi="Cambria Math" w:cs="Calibri"/>
                              <w:bCs/>
                              <w:i/>
                              <w:iCs/>
                            </w:rPr>
                          </m:ctrlPr>
                        </m:sSupPr>
                        <m:e>
                          <m:r>
                            <w:rPr>
                              <w:rFonts w:ascii="Cambria Math" w:hAnsi="Cambria Math"/>
                            </w:rPr>
                            <m:t>2</m:t>
                          </m:r>
                        </m:e>
                        <m:sup>
                          <m:r>
                            <w:rPr>
                              <w:rFonts w:ascii="Cambria Math" w:hAnsi="Cambria Math"/>
                            </w:rPr>
                            <m:t>μ-</m:t>
                          </m:r>
                          <m:sSub>
                            <m:sSubPr>
                              <m:ctrlPr>
                                <w:rPr>
                                  <w:rFonts w:ascii="Cambria Math" w:hAnsi="Cambria Math"/>
                                  <w:i/>
                                  <w:iCs/>
                                </w:rPr>
                              </m:ctrlPr>
                            </m:sSubPr>
                            <m:e>
                              <m:r>
                                <w:rPr>
                                  <w:rFonts w:ascii="Cambria Math" w:hAnsi="Cambria Math"/>
                                </w:rPr>
                                <m:t>μ</m:t>
                              </m:r>
                            </m:e>
                            <m:sub>
                              <m:r>
                                <m:rPr>
                                  <m:sty m:val="p"/>
                                </m:rPr>
                                <w:rPr>
                                  <w:rFonts w:ascii="Cambria Math" w:hAnsi="Cambria Math"/>
                                </w:rPr>
                                <m:t>ref</m:t>
                              </m:r>
                            </m:sub>
                          </m:sSub>
                        </m:sup>
                      </m:sSup>
                    </m:num>
                    <m:den>
                      <m:r>
                        <w:rPr>
                          <w:rFonts w:ascii="Cambria Math" w:hAnsi="Cambria Math"/>
                        </w:rPr>
                        <m:t>L</m:t>
                      </m:r>
                    </m:den>
                  </m:f>
                </m:e>
              </m:d>
              <m:r>
                <w:rPr>
                  <w:rFonts w:ascii="Cambria Math" w:hAnsi="Cambria Math"/>
                </w:rPr>
                <m:t>+</m:t>
              </m:r>
              <m:sSub>
                <m:sSubPr>
                  <m:ctrlPr>
                    <w:rPr>
                      <w:rFonts w:ascii="Cambria Math" w:hAnsi="Cambria Math"/>
                      <w:i/>
                      <w:iCs/>
                    </w:rPr>
                  </m:ctrlPr>
                </m:sSubPr>
                <m:e>
                  <m:r>
                    <w:rPr>
                      <w:rFonts w:ascii="Cambria Math" w:hAnsi="Cambria Math"/>
                    </w:rPr>
                    <m:t>I</m:t>
                  </m:r>
                </m:e>
                <m:sub>
                  <m:r>
                    <m:rPr>
                      <m:sty m:val="p"/>
                    </m:rPr>
                    <w:rPr>
                      <w:rFonts w:ascii="Cambria Math" w:hAnsi="Cambria Math"/>
                    </w:rPr>
                    <m:t>1</m:t>
                  </m:r>
                </m:sub>
              </m:sSub>
            </m:oMath>
          </w:p>
          <w:p w14:paraId="4C31C0F6" w14:textId="77777777" w:rsidR="00DF49E9" w:rsidRPr="002368C9" w:rsidRDefault="00DF49E9" w:rsidP="00DF49E9">
            <w:pPr>
              <w:pStyle w:val="B1"/>
              <w:ind w:left="852"/>
            </w:pPr>
            <w:r w:rsidRPr="0068348F">
              <w:t>-</w:t>
            </w:r>
            <w:r w:rsidRPr="0068348F">
              <w:tab/>
            </w:r>
            <w:r>
              <w:rPr>
                <w:rFonts w:eastAsiaTheme="minorEastAsia"/>
                <w:lang w:eastAsia="zh-CN"/>
              </w:rPr>
              <w:t xml:space="preserve">for </w:t>
            </w:r>
            <m:oMath>
              <m:sSub>
                <m:sSubPr>
                  <m:ctrlPr>
                    <w:rPr>
                      <w:rFonts w:ascii="Cambria Math" w:eastAsiaTheme="minorEastAsia" w:hAnsi="Cambria Math"/>
                      <w:lang w:eastAsia="zh-CN"/>
                    </w:rPr>
                  </m:ctrlPr>
                </m:sSubPr>
                <m:e>
                  <m:r>
                    <w:rPr>
                      <w:rFonts w:ascii="Cambria Math" w:eastAsiaTheme="minorEastAsia" w:hAnsi="Cambria Math"/>
                      <w:lang w:eastAsia="zh-CN"/>
                    </w:rPr>
                    <m:t>a</m:t>
                  </m:r>
                </m:e>
                <m:sub>
                  <m:r>
                    <m:rPr>
                      <m:sty m:val="p"/>
                    </m:rPr>
                    <w:rPr>
                      <w:rFonts w:ascii="Cambria Math" w:eastAsiaTheme="minorEastAsia" w:hAnsi="Cambria Math"/>
                      <w:lang w:eastAsia="zh-CN"/>
                    </w:rPr>
                    <m:t>0</m:t>
                  </m:r>
                </m:sub>
              </m:sSub>
              <m:r>
                <m:rPr>
                  <m:sty m:val="p"/>
                </m:rPr>
                <w:rPr>
                  <w:rFonts w:ascii="Cambria Math" w:eastAsiaTheme="minorEastAsia" w:hAnsi="Cambria Math"/>
                  <w:lang w:eastAsia="zh-CN"/>
                </w:rPr>
                <m:t>=1</m:t>
              </m:r>
            </m:oMath>
            <w:r>
              <w:rPr>
                <w:rFonts w:eastAsiaTheme="minorEastAsia"/>
                <w:lang w:eastAsia="zh-CN"/>
              </w:rPr>
              <w:t xml:space="preserve">, </w:t>
            </w:r>
            <m:oMath>
              <m:sSubSup>
                <m:sSubSupPr>
                  <m:ctrlPr>
                    <w:rPr>
                      <w:rFonts w:ascii="Cambria Math" w:eastAsiaTheme="minorEastAsia" w:hAnsi="Cambria Math"/>
                      <w:lang w:eastAsia="zh-CN"/>
                    </w:rPr>
                  </m:ctrlPr>
                </m:sSubSupPr>
                <m:e>
                  <m:r>
                    <w:rPr>
                      <w:rFonts w:ascii="Cambria Math" w:eastAsiaTheme="minorEastAsia" w:hAnsi="Cambria Math"/>
                      <w:lang w:eastAsia="zh-CN"/>
                    </w:rPr>
                    <m:t>u</m:t>
                  </m:r>
                </m:e>
                <m:sub>
                  <m:r>
                    <m:rPr>
                      <m:sty m:val="p"/>
                    </m:rPr>
                    <w:rPr>
                      <w:rFonts w:ascii="Cambria Math" w:eastAsiaTheme="minorEastAsia" w:hAnsi="Cambria Math"/>
                      <w:lang w:eastAsia="zh-CN"/>
                    </w:rPr>
                    <m:t>slots</m:t>
                  </m:r>
                </m:sub>
                <m:sup>
                  <m:r>
                    <m:rPr>
                      <m:sty m:val="p"/>
                    </m:rPr>
                    <w:rPr>
                      <w:rFonts w:ascii="Cambria Math" w:eastAsiaTheme="minorEastAsia" w:hAnsi="Cambria Math"/>
                      <w:lang w:eastAsia="zh-CN"/>
                    </w:rPr>
                    <m:t>SL</m:t>
                  </m:r>
                </m:sup>
              </m:sSubSup>
              <m:r>
                <m:rPr>
                  <m:sty m:val="p"/>
                </m:rPr>
                <w:rPr>
                  <w:rFonts w:ascii="Cambria Math" w:eastAsiaTheme="minorEastAsia" w:hAnsi="Cambria Math"/>
                  <w:lang w:eastAsia="zh-CN"/>
                </w:rPr>
                <m:t>=</m:t>
              </m:r>
              <m:d>
                <m:dPr>
                  <m:begChr m:val="⌊"/>
                  <m:endChr m:val="⌋"/>
                  <m:ctrlPr>
                    <w:rPr>
                      <w:rFonts w:ascii="Cambria Math" w:eastAsiaTheme="minorEastAsia" w:hAnsi="Cambria Math"/>
                      <w:lang w:eastAsia="zh-CN"/>
                    </w:rPr>
                  </m:ctrlPr>
                </m:dPr>
                <m:e>
                  <m:f>
                    <m:fPr>
                      <m:ctrlPr>
                        <w:rPr>
                          <w:rFonts w:ascii="Cambria Math" w:eastAsiaTheme="minorEastAsia" w:hAnsi="Cambria Math"/>
                          <w:lang w:eastAsia="zh-CN"/>
                        </w:rPr>
                      </m:ctrlPr>
                    </m:fPr>
                    <m:num>
                      <m:sSub>
                        <m:sSubPr>
                          <m:ctrlPr>
                            <w:rPr>
                              <w:rFonts w:ascii="Cambria Math" w:eastAsiaTheme="minorEastAsia" w:hAnsi="Cambria Math"/>
                              <w:lang w:eastAsia="zh-CN"/>
                            </w:rPr>
                          </m:ctrlPr>
                        </m:sSubPr>
                        <m:e>
                          <m:r>
                            <w:rPr>
                              <w:rFonts w:ascii="Cambria Math" w:eastAsiaTheme="minorEastAsia" w:hAnsi="Cambria Math"/>
                              <w:lang w:eastAsia="zh-CN"/>
                            </w:rPr>
                            <m:t>u</m:t>
                          </m:r>
                        </m:e>
                        <m:sub>
                          <m:r>
                            <m:rPr>
                              <m:sty m:val="p"/>
                            </m:rPr>
                            <w:rPr>
                              <w:rFonts w:ascii="Cambria Math" w:eastAsiaTheme="minorEastAsia" w:hAnsi="Cambria Math"/>
                              <w:lang w:eastAsia="zh-CN"/>
                            </w:rPr>
                            <m:t>slots,2</m:t>
                          </m:r>
                        </m:sub>
                      </m:sSub>
                      <m:r>
                        <w:rPr>
                          <w:rFonts w:ascii="Cambria Math" w:hAnsi="Cambria Math"/>
                        </w:rPr>
                        <m:t>*</m:t>
                      </m:r>
                      <m:sSup>
                        <m:sSupPr>
                          <m:ctrlPr>
                            <w:rPr>
                              <w:rFonts w:ascii="Cambria Math" w:eastAsia="DengXian" w:hAnsi="Cambria Math" w:cs="Calibri"/>
                              <w:bCs/>
                              <w:i/>
                              <w:iCs/>
                            </w:rPr>
                          </m:ctrlPr>
                        </m:sSupPr>
                        <m:e>
                          <m:r>
                            <w:rPr>
                              <w:rFonts w:ascii="Cambria Math" w:hAnsi="Cambria Math"/>
                            </w:rPr>
                            <m:t>2</m:t>
                          </m:r>
                        </m:e>
                        <m:sup>
                          <m:r>
                            <w:rPr>
                              <w:rFonts w:ascii="Cambria Math" w:hAnsi="Cambria Math"/>
                            </w:rPr>
                            <m:t>μ-</m:t>
                          </m:r>
                          <m:sSub>
                            <m:sSubPr>
                              <m:ctrlPr>
                                <w:rPr>
                                  <w:rFonts w:ascii="Cambria Math" w:hAnsi="Cambria Math"/>
                                  <w:i/>
                                  <w:iCs/>
                                </w:rPr>
                              </m:ctrlPr>
                            </m:sSubPr>
                            <m:e>
                              <m:r>
                                <w:rPr>
                                  <w:rFonts w:ascii="Cambria Math" w:hAnsi="Cambria Math"/>
                                </w:rPr>
                                <m:t>μ</m:t>
                              </m:r>
                            </m:e>
                            <m:sub>
                              <m:r>
                                <m:rPr>
                                  <m:sty m:val="p"/>
                                </m:rPr>
                                <w:rPr>
                                  <w:rFonts w:ascii="Cambria Math" w:hAnsi="Cambria Math"/>
                                </w:rPr>
                                <m:t>ref</m:t>
                              </m:r>
                            </m:sub>
                          </m:sSub>
                        </m:sup>
                      </m:sSup>
                      <m:r>
                        <m:rPr>
                          <m:sty m:val="p"/>
                        </m:rPr>
                        <w:rPr>
                          <w:rFonts w:ascii="Cambria Math" w:eastAsiaTheme="minorEastAsia" w:hAnsi="Cambria Math"/>
                          <w:lang w:eastAsia="zh-CN"/>
                        </w:rPr>
                        <m:t>+</m:t>
                      </m:r>
                      <m:d>
                        <m:dPr>
                          <m:begChr m:val="⌊"/>
                          <m:endChr m:val="⌋"/>
                          <m:ctrlPr>
                            <w:rPr>
                              <w:rFonts w:ascii="Cambria Math" w:eastAsiaTheme="minorEastAsia" w:hAnsi="Cambria Math"/>
                              <w:lang w:eastAsia="zh-CN"/>
                            </w:rPr>
                          </m:ctrlPr>
                        </m:dPr>
                        <m:e>
                          <m:f>
                            <m:fPr>
                              <m:ctrlPr>
                                <w:rPr>
                                  <w:rFonts w:ascii="Cambria Math" w:eastAsiaTheme="minorEastAsia" w:hAnsi="Cambria Math"/>
                                  <w:lang w:eastAsia="zh-CN"/>
                                </w:rPr>
                              </m:ctrlPr>
                            </m:fPr>
                            <m:num>
                              <m:sSub>
                                <m:sSubPr>
                                  <m:ctrlPr>
                                    <w:rPr>
                                      <w:rFonts w:ascii="Cambria Math" w:eastAsiaTheme="minorEastAsia" w:hAnsi="Cambria Math"/>
                                      <w:lang w:eastAsia="zh-CN"/>
                                    </w:rPr>
                                  </m:ctrlPr>
                                </m:sSubPr>
                                <m:e>
                                  <m:r>
                                    <w:rPr>
                                      <w:rFonts w:ascii="Cambria Math" w:eastAsiaTheme="minorEastAsia" w:hAnsi="Cambria Math"/>
                                      <w:lang w:eastAsia="zh-CN"/>
                                    </w:rPr>
                                    <m:t>u</m:t>
                                  </m:r>
                                </m:e>
                                <m:sub>
                                  <m:r>
                                    <m:rPr>
                                      <m:sty m:val="p"/>
                                    </m:rPr>
                                    <w:rPr>
                                      <w:rFonts w:ascii="Cambria Math" w:eastAsiaTheme="minorEastAsia" w:hAnsi="Cambria Math"/>
                                      <w:lang w:eastAsia="zh-CN"/>
                                    </w:rPr>
                                    <m:t>sym,2</m:t>
                                  </m:r>
                                </m:sub>
                              </m:sSub>
                              <m:r>
                                <w:rPr>
                                  <w:rFonts w:ascii="Cambria Math" w:hAnsi="Cambria Math"/>
                                </w:rPr>
                                <m:t>*</m:t>
                              </m:r>
                              <m:sSup>
                                <m:sSupPr>
                                  <m:ctrlPr>
                                    <w:rPr>
                                      <w:rFonts w:ascii="Cambria Math" w:eastAsia="DengXian" w:hAnsi="Cambria Math" w:cs="Calibri"/>
                                      <w:bCs/>
                                      <w:i/>
                                      <w:iCs/>
                                    </w:rPr>
                                  </m:ctrlPr>
                                </m:sSupPr>
                                <m:e>
                                  <m:r>
                                    <w:rPr>
                                      <w:rFonts w:ascii="Cambria Math" w:hAnsi="Cambria Math"/>
                                    </w:rPr>
                                    <m:t>2</m:t>
                                  </m:r>
                                </m:e>
                                <m:sup>
                                  <m:r>
                                    <w:rPr>
                                      <w:rFonts w:ascii="Cambria Math" w:hAnsi="Cambria Math"/>
                                    </w:rPr>
                                    <m:t>μ-</m:t>
                                  </m:r>
                                  <m:sSub>
                                    <m:sSubPr>
                                      <m:ctrlPr>
                                        <w:rPr>
                                          <w:rFonts w:ascii="Cambria Math" w:hAnsi="Cambria Math"/>
                                          <w:i/>
                                          <w:iCs/>
                                        </w:rPr>
                                      </m:ctrlPr>
                                    </m:sSubPr>
                                    <m:e>
                                      <m:r>
                                        <w:rPr>
                                          <w:rFonts w:ascii="Cambria Math" w:hAnsi="Cambria Math"/>
                                        </w:rPr>
                                        <m:t>μ</m:t>
                                      </m:r>
                                    </m:e>
                                    <m:sub>
                                      <m:r>
                                        <m:rPr>
                                          <m:sty m:val="p"/>
                                        </m:rPr>
                                        <w:rPr>
                                          <w:rFonts w:ascii="Cambria Math" w:hAnsi="Cambria Math"/>
                                        </w:rPr>
                                        <m:t>ref</m:t>
                                      </m:r>
                                    </m:sub>
                                  </m:sSub>
                                </m:sup>
                              </m:sSup>
                            </m:num>
                            <m:den>
                              <m:r>
                                <w:rPr>
                                  <w:rFonts w:ascii="Cambria Math" w:eastAsiaTheme="minorEastAsia" w:hAnsi="Cambria Math"/>
                                  <w:lang w:eastAsia="zh-CN"/>
                                </w:rPr>
                                <m:t>L</m:t>
                              </m:r>
                            </m:den>
                          </m:f>
                        </m:e>
                      </m:d>
                      <m:r>
                        <w:rPr>
                          <w:rFonts w:ascii="Cambria Math" w:hAnsi="Cambria Math"/>
                        </w:rPr>
                        <m:t>+</m:t>
                      </m:r>
                      <m:sSub>
                        <m:sSubPr>
                          <m:ctrlPr>
                            <w:rPr>
                              <w:rFonts w:ascii="Cambria Math" w:hAnsi="Cambria Math"/>
                              <w:i/>
                              <w:iCs/>
                            </w:rPr>
                          </m:ctrlPr>
                        </m:sSubPr>
                        <m:e>
                          <m:r>
                            <w:rPr>
                              <w:rFonts w:ascii="Cambria Math" w:hAnsi="Cambria Math"/>
                            </w:rPr>
                            <m:t>I</m:t>
                          </m:r>
                        </m:e>
                        <m:sub>
                          <m:r>
                            <m:rPr>
                              <m:sty m:val="p"/>
                            </m:rPr>
                            <w:rPr>
                              <w:rFonts w:ascii="Cambria Math" w:hAnsi="Cambria Math"/>
                            </w:rPr>
                            <m:t>2</m:t>
                          </m:r>
                        </m:sub>
                      </m:sSub>
                    </m:num>
                    <m:den>
                      <m:r>
                        <w:rPr>
                          <w:rFonts w:ascii="Cambria Math" w:eastAsiaTheme="minorEastAsia" w:hAnsi="Cambria Math"/>
                          <w:lang w:eastAsia="zh-CN"/>
                        </w:rPr>
                        <m:t>w</m:t>
                      </m:r>
                    </m:den>
                  </m:f>
                </m:e>
              </m:d>
              <m:r>
                <m:rPr>
                  <m:sty m:val="p"/>
                </m:rPr>
                <w:rPr>
                  <w:rFonts w:ascii="Cambria Math" w:eastAsiaTheme="minorEastAsia" w:hAnsi="Cambria Math"/>
                  <w:lang w:eastAsia="zh-CN"/>
                </w:rPr>
                <m:t>*</m:t>
              </m:r>
              <m:d>
                <m:dPr>
                  <m:begChr m:val="⌈"/>
                  <m:endChr m:val="⌉"/>
                  <m:ctrlPr>
                    <w:rPr>
                      <w:rFonts w:ascii="Cambria Math" w:eastAsiaTheme="minorEastAsia" w:hAnsi="Cambria Math"/>
                      <w:lang w:eastAsia="zh-CN"/>
                    </w:rPr>
                  </m:ctrlPr>
                </m:dPr>
                <m:e>
                  <m:f>
                    <m:fPr>
                      <m:ctrlPr>
                        <w:rPr>
                          <w:rFonts w:ascii="Cambria Math" w:eastAsiaTheme="minorEastAsia" w:hAnsi="Cambria Math"/>
                          <w:lang w:eastAsia="zh-CN"/>
                        </w:rPr>
                      </m:ctrlPr>
                    </m:fPr>
                    <m:num>
                      <m:sSup>
                        <m:sSupPr>
                          <m:ctrlPr>
                            <w:rPr>
                              <w:rFonts w:ascii="Cambria Math" w:eastAsiaTheme="minorEastAsia" w:hAnsi="Cambria Math"/>
                              <w:i/>
                              <w:lang w:eastAsia="zh-CN"/>
                            </w:rPr>
                          </m:ctrlPr>
                        </m:sSupPr>
                        <m:e>
                          <m:r>
                            <w:rPr>
                              <w:rFonts w:ascii="Cambria Math" w:eastAsiaTheme="minorEastAsia" w:hAnsi="Cambria Math"/>
                              <w:lang w:eastAsia="zh-CN"/>
                            </w:rPr>
                            <m:t>P*2</m:t>
                          </m:r>
                        </m:e>
                        <m:sup>
                          <m:r>
                            <w:rPr>
                              <w:rFonts w:ascii="Cambria Math" w:eastAsiaTheme="minorEastAsia" w:hAnsi="Cambria Math"/>
                              <w:lang w:eastAsia="zh-CN"/>
                            </w:rPr>
                            <m:t>μ</m:t>
                          </m:r>
                        </m:sup>
                      </m:sSup>
                      <m:r>
                        <m:rPr>
                          <m:sty m:val="p"/>
                        </m:rPr>
                        <w:rPr>
                          <w:rFonts w:ascii="Cambria Math" w:eastAsiaTheme="minorEastAsia" w:hAnsi="Cambria Math"/>
                          <w:lang w:eastAsia="zh-CN"/>
                        </w:rPr>
                        <m:t>+1</m:t>
                      </m:r>
                    </m:num>
                    <m:den>
                      <m:r>
                        <w:rPr>
                          <w:rFonts w:ascii="Cambria Math" w:eastAsiaTheme="minorEastAsia" w:hAnsi="Cambria Math"/>
                          <w:lang w:eastAsia="zh-CN"/>
                        </w:rPr>
                        <m:t>w</m:t>
                      </m:r>
                    </m:den>
                  </m:f>
                </m:e>
              </m:d>
              <m:r>
                <m:rPr>
                  <m:sty m:val="p"/>
                </m:rPr>
                <w:rPr>
                  <w:rFonts w:ascii="Cambria Math" w:eastAsiaTheme="minorEastAsia" w:hAnsi="Cambria Math"/>
                  <w:lang w:eastAsia="zh-CN"/>
                </w:rPr>
                <m:t>+</m:t>
              </m:r>
              <m:d>
                <m:dPr>
                  <m:begChr m:val="⌊"/>
                  <m:endChr m:val="⌋"/>
                  <m:ctrlPr>
                    <w:rPr>
                      <w:rFonts w:ascii="Cambria Math" w:eastAsiaTheme="minorEastAsia" w:hAnsi="Cambria Math"/>
                      <w:lang w:eastAsia="zh-CN"/>
                    </w:rPr>
                  </m:ctrlPr>
                </m:dPr>
                <m:e>
                  <m:f>
                    <m:fPr>
                      <m:ctrlPr>
                        <w:rPr>
                          <w:rFonts w:ascii="Cambria Math" w:eastAsiaTheme="minorEastAsia" w:hAnsi="Cambria Math"/>
                          <w:lang w:eastAsia="zh-CN"/>
                        </w:rPr>
                      </m:ctrlPr>
                    </m:fPr>
                    <m:num>
                      <m:sSub>
                        <m:sSubPr>
                          <m:ctrlPr>
                            <w:rPr>
                              <w:rFonts w:ascii="Cambria Math" w:eastAsiaTheme="minorEastAsia" w:hAnsi="Cambria Math"/>
                              <w:lang w:eastAsia="zh-CN"/>
                            </w:rPr>
                          </m:ctrlPr>
                        </m:sSubPr>
                        <m:e>
                          <m:r>
                            <w:rPr>
                              <w:rFonts w:ascii="Cambria Math" w:eastAsiaTheme="minorEastAsia" w:hAnsi="Cambria Math"/>
                              <w:lang w:eastAsia="zh-CN"/>
                            </w:rPr>
                            <m:t>u</m:t>
                          </m:r>
                        </m:e>
                        <m:sub>
                          <m:r>
                            <m:rPr>
                              <m:sty m:val="p"/>
                            </m:rPr>
                            <w:rPr>
                              <w:rFonts w:ascii="Cambria Math" w:eastAsiaTheme="minorEastAsia" w:hAnsi="Cambria Math"/>
                              <w:lang w:eastAsia="zh-CN"/>
                            </w:rPr>
                            <m:t>slots</m:t>
                          </m:r>
                        </m:sub>
                      </m:sSub>
                      <m:r>
                        <w:rPr>
                          <w:rFonts w:ascii="Cambria Math" w:hAnsi="Cambria Math"/>
                        </w:rPr>
                        <m:t>*</m:t>
                      </m:r>
                      <m:sSup>
                        <m:sSupPr>
                          <m:ctrlPr>
                            <w:rPr>
                              <w:rFonts w:ascii="Cambria Math" w:eastAsia="DengXian" w:hAnsi="Cambria Math" w:cs="Calibri"/>
                              <w:bCs/>
                              <w:i/>
                              <w:iCs/>
                            </w:rPr>
                          </m:ctrlPr>
                        </m:sSupPr>
                        <m:e>
                          <m:r>
                            <w:rPr>
                              <w:rFonts w:ascii="Cambria Math" w:hAnsi="Cambria Math"/>
                            </w:rPr>
                            <m:t>2</m:t>
                          </m:r>
                        </m:e>
                        <m:sup>
                          <m:r>
                            <w:rPr>
                              <w:rFonts w:ascii="Cambria Math" w:hAnsi="Cambria Math"/>
                            </w:rPr>
                            <m:t>μ-</m:t>
                          </m:r>
                          <m:sSub>
                            <m:sSubPr>
                              <m:ctrlPr>
                                <w:rPr>
                                  <w:rFonts w:ascii="Cambria Math" w:hAnsi="Cambria Math"/>
                                  <w:i/>
                                  <w:iCs/>
                                </w:rPr>
                              </m:ctrlPr>
                            </m:sSubPr>
                            <m:e>
                              <m:r>
                                <w:rPr>
                                  <w:rFonts w:ascii="Cambria Math" w:hAnsi="Cambria Math"/>
                                </w:rPr>
                                <m:t>μ</m:t>
                              </m:r>
                            </m:e>
                            <m:sub>
                              <m:r>
                                <m:rPr>
                                  <m:sty m:val="p"/>
                                </m:rPr>
                                <w:rPr>
                                  <w:rFonts w:ascii="Cambria Math" w:hAnsi="Cambria Math"/>
                                </w:rPr>
                                <m:t>ref</m:t>
                              </m:r>
                            </m:sub>
                          </m:sSub>
                        </m:sup>
                      </m:sSup>
                      <m:r>
                        <m:rPr>
                          <m:sty m:val="p"/>
                        </m:rPr>
                        <w:rPr>
                          <w:rFonts w:ascii="Cambria Math" w:eastAsiaTheme="minorEastAsia" w:hAnsi="Cambria Math"/>
                          <w:lang w:eastAsia="zh-CN"/>
                        </w:rPr>
                        <m:t>+</m:t>
                      </m:r>
                      <m:d>
                        <m:dPr>
                          <m:begChr m:val="⌊"/>
                          <m:endChr m:val="⌋"/>
                          <m:ctrlPr>
                            <w:rPr>
                              <w:rFonts w:ascii="Cambria Math" w:eastAsiaTheme="minorEastAsia" w:hAnsi="Cambria Math"/>
                              <w:lang w:eastAsia="zh-CN"/>
                            </w:rPr>
                          </m:ctrlPr>
                        </m:dPr>
                        <m:e>
                          <m:f>
                            <m:fPr>
                              <m:ctrlPr>
                                <w:rPr>
                                  <w:rFonts w:ascii="Cambria Math" w:hAnsi="Cambria Math"/>
                                  <w:i/>
                                  <w:iCs/>
                                </w:rPr>
                              </m:ctrlPr>
                            </m:fPr>
                            <m:num>
                              <m:sSub>
                                <m:sSubPr>
                                  <m:ctrlPr>
                                    <w:rPr>
                                      <w:rFonts w:ascii="Cambria Math" w:hAnsi="Cambria Math"/>
                                      <w:i/>
                                      <w:iCs/>
                                    </w:rPr>
                                  </m:ctrlPr>
                                </m:sSubPr>
                                <m:e>
                                  <m:r>
                                    <w:rPr>
                                      <w:rFonts w:ascii="Cambria Math" w:hAnsi="Cambria Math"/>
                                    </w:rPr>
                                    <m:t>u</m:t>
                                  </m:r>
                                </m:e>
                                <m:sub>
                                  <m:r>
                                    <m:rPr>
                                      <m:sty m:val="p"/>
                                    </m:rPr>
                                    <w:rPr>
                                      <w:rFonts w:ascii="Cambria Math" w:hAnsi="Cambria Math"/>
                                    </w:rPr>
                                    <m:t>sym</m:t>
                                  </m:r>
                                </m:sub>
                              </m:sSub>
                              <m:r>
                                <w:rPr>
                                  <w:rFonts w:ascii="Cambria Math" w:hAnsi="Cambria Math"/>
                                </w:rPr>
                                <m:t>*</m:t>
                              </m:r>
                              <m:sSup>
                                <m:sSupPr>
                                  <m:ctrlPr>
                                    <w:rPr>
                                      <w:rFonts w:ascii="Cambria Math" w:eastAsia="DengXian" w:hAnsi="Cambria Math" w:cs="Calibri"/>
                                      <w:bCs/>
                                      <w:i/>
                                      <w:iCs/>
                                    </w:rPr>
                                  </m:ctrlPr>
                                </m:sSupPr>
                                <m:e>
                                  <m:r>
                                    <w:rPr>
                                      <w:rFonts w:ascii="Cambria Math" w:hAnsi="Cambria Math"/>
                                    </w:rPr>
                                    <m:t>2</m:t>
                                  </m:r>
                                </m:e>
                                <m:sup>
                                  <m:r>
                                    <w:rPr>
                                      <w:rFonts w:ascii="Cambria Math" w:hAnsi="Cambria Math"/>
                                    </w:rPr>
                                    <m:t>μ-</m:t>
                                  </m:r>
                                  <m:sSub>
                                    <m:sSubPr>
                                      <m:ctrlPr>
                                        <w:rPr>
                                          <w:rFonts w:ascii="Cambria Math" w:hAnsi="Cambria Math"/>
                                          <w:i/>
                                          <w:iCs/>
                                        </w:rPr>
                                      </m:ctrlPr>
                                    </m:sSubPr>
                                    <m:e>
                                      <m:r>
                                        <w:rPr>
                                          <w:rFonts w:ascii="Cambria Math" w:hAnsi="Cambria Math"/>
                                        </w:rPr>
                                        <m:t>μ</m:t>
                                      </m:r>
                                    </m:e>
                                    <m:sub>
                                      <m:r>
                                        <m:rPr>
                                          <m:sty m:val="p"/>
                                        </m:rPr>
                                        <w:rPr>
                                          <w:rFonts w:ascii="Cambria Math" w:hAnsi="Cambria Math"/>
                                        </w:rPr>
                                        <m:t>ref</m:t>
                                      </m:r>
                                    </m:sub>
                                  </m:sSub>
                                </m:sup>
                              </m:sSup>
                            </m:num>
                            <m:den>
                              <m:r>
                                <w:rPr>
                                  <w:rFonts w:ascii="Cambria Math" w:hAnsi="Cambria Math"/>
                                </w:rPr>
                                <m:t>L</m:t>
                              </m:r>
                            </m:den>
                          </m:f>
                        </m:e>
                      </m:d>
                      <m:r>
                        <w:rPr>
                          <w:rFonts w:ascii="Cambria Math" w:hAnsi="Cambria Math"/>
                        </w:rPr>
                        <m:t>+</m:t>
                      </m:r>
                      <m:sSub>
                        <m:sSubPr>
                          <m:ctrlPr>
                            <w:rPr>
                              <w:rFonts w:ascii="Cambria Math" w:hAnsi="Cambria Math"/>
                              <w:i/>
                              <w:iCs/>
                            </w:rPr>
                          </m:ctrlPr>
                        </m:sSubPr>
                        <m:e>
                          <m:r>
                            <w:rPr>
                              <w:rFonts w:ascii="Cambria Math" w:hAnsi="Cambria Math"/>
                            </w:rPr>
                            <m:t>I</m:t>
                          </m:r>
                        </m:e>
                        <m:sub>
                          <m:r>
                            <m:rPr>
                              <m:sty m:val="p"/>
                            </m:rPr>
                            <w:rPr>
                              <w:rFonts w:ascii="Cambria Math" w:hAnsi="Cambria Math"/>
                            </w:rPr>
                            <m:t>1</m:t>
                          </m:r>
                        </m:sub>
                      </m:sSub>
                    </m:num>
                    <m:den>
                      <m:r>
                        <w:rPr>
                          <w:rFonts w:ascii="Cambria Math" w:eastAsiaTheme="minorEastAsia" w:hAnsi="Cambria Math"/>
                          <w:lang w:eastAsia="zh-CN"/>
                        </w:rPr>
                        <m:t>w</m:t>
                      </m:r>
                    </m:den>
                  </m:f>
                </m:e>
              </m:d>
            </m:oMath>
          </w:p>
          <w:p w14:paraId="2BC48A9D" w14:textId="77777777" w:rsidR="00DF49E9" w:rsidRDefault="00DF49E9" w:rsidP="00DF49E9">
            <w:pPr>
              <w:pStyle w:val="B1"/>
              <w:ind w:left="852"/>
              <w:rPr>
                <w:rFonts w:eastAsiaTheme="minorEastAsia"/>
                <w:lang w:eastAsia="zh-CN"/>
              </w:rPr>
            </w:pPr>
            <w:r>
              <w:rPr>
                <w:rFonts w:eastAsiaTheme="minorEastAsia"/>
                <w:lang w:val="en-US" w:eastAsia="zh-CN"/>
              </w:rPr>
              <w:t>w</w:t>
            </w:r>
            <w:r>
              <w:rPr>
                <w:rFonts w:eastAsiaTheme="minorEastAsia"/>
                <w:lang w:eastAsia="zh-CN"/>
              </w:rPr>
              <w:t>here</w:t>
            </w:r>
          </w:p>
          <w:p w14:paraId="2E067C6F" w14:textId="77777777" w:rsidR="00DF49E9" w:rsidRDefault="00DF49E9" w:rsidP="00DF49E9">
            <w:pPr>
              <w:pStyle w:val="B1"/>
              <w:ind w:left="852" w:firstLine="0"/>
              <w:rPr>
                <w:rFonts w:eastAsiaTheme="minorEastAsia"/>
                <w:lang w:eastAsia="zh-CN"/>
              </w:rPr>
            </w:pPr>
            <w:r w:rsidRPr="0068348F">
              <w:t>-</w:t>
            </w:r>
            <w:r w:rsidRPr="0068348F">
              <w:tab/>
            </w:r>
            <m:oMath>
              <m:r>
                <w:rPr>
                  <w:rFonts w:ascii="Cambria Math" w:hAnsi="Cambria Math"/>
                </w:rPr>
                <m:t>L</m:t>
              </m:r>
            </m:oMath>
            <w:r w:rsidRPr="001E2A52">
              <w:rPr>
                <w:rFonts w:eastAsiaTheme="minorEastAsia"/>
                <w:lang w:eastAsia="zh-CN"/>
              </w:rPr>
              <w:t xml:space="preserve"> is the number of symbols in a slot: </w:t>
            </w:r>
            <m:oMath>
              <m:r>
                <w:rPr>
                  <w:rFonts w:ascii="Cambria Math" w:hAnsi="Cambria Math"/>
                </w:rPr>
                <m:t>L</m:t>
              </m:r>
              <m:r>
                <w:rPr>
                  <w:rFonts w:ascii="Cambria Math" w:eastAsiaTheme="minorEastAsia" w:hAnsi="Cambria Math"/>
                </w:rPr>
                <m:t>=12</m:t>
              </m:r>
            </m:oMath>
            <w:r>
              <w:rPr>
                <w:rFonts w:eastAsiaTheme="minorEastAsia" w:hint="eastAsia"/>
                <w:lang w:eastAsia="zh-CN"/>
              </w:rPr>
              <w:t xml:space="preserve"> if </w:t>
            </w:r>
            <w:r w:rsidRPr="005B5099">
              <w:rPr>
                <w:rFonts w:eastAsiaTheme="minorEastAsia" w:hint="eastAsia"/>
                <w:i/>
                <w:lang w:eastAsia="zh-CN"/>
              </w:rPr>
              <w:t>cyclicPrefix-SL</w:t>
            </w:r>
            <w:r>
              <w:rPr>
                <w:rFonts w:eastAsiaTheme="minorEastAsia" w:hint="eastAsia"/>
                <w:lang w:eastAsia="zh-CN"/>
              </w:rPr>
              <w:t xml:space="preserve"> </w:t>
            </w:r>
            <w:r>
              <w:rPr>
                <w:rFonts w:eastAsiaTheme="minorEastAsia"/>
                <w:lang w:eastAsia="zh-CN"/>
              </w:rPr>
              <w:t>=</w:t>
            </w:r>
            <w:r>
              <w:rPr>
                <w:rFonts w:eastAsiaTheme="minorEastAsia" w:hint="eastAsia"/>
                <w:lang w:eastAsia="zh-CN"/>
              </w:rPr>
              <w:t xml:space="preserve"> </w:t>
            </w:r>
            <w:r>
              <w:rPr>
                <w:rFonts w:eastAsiaTheme="minorEastAsia"/>
                <w:lang w:eastAsia="zh-CN"/>
              </w:rPr>
              <w:t>“</w:t>
            </w:r>
            <w:r>
              <w:rPr>
                <w:rFonts w:eastAsiaTheme="minorEastAsia" w:hint="eastAsia"/>
                <w:lang w:eastAsia="zh-CN"/>
              </w:rPr>
              <w:t>ECP</w:t>
            </w:r>
            <w:r>
              <w:rPr>
                <w:rFonts w:eastAsiaTheme="minorEastAsia"/>
                <w:lang w:eastAsia="zh-CN"/>
              </w:rPr>
              <w:t xml:space="preserve">”; </w:t>
            </w:r>
            <w:r>
              <w:rPr>
                <w:rFonts w:eastAsiaTheme="minorEastAsia"/>
                <w:lang w:val="en-US" w:eastAsia="zh-CN"/>
              </w:rPr>
              <w:t>el</w:t>
            </w:r>
            <w:r>
              <w:rPr>
                <w:rFonts w:eastAsiaTheme="minorEastAsia"/>
                <w:lang w:eastAsia="zh-CN"/>
              </w:rPr>
              <w:t>se,</w:t>
            </w:r>
            <w:r w:rsidRPr="0031072E">
              <w:rPr>
                <w:rFonts w:eastAsiaTheme="minorEastAsia" w:hint="eastAsia"/>
                <w:i/>
                <w:lang w:eastAsia="zh-CN"/>
              </w:rPr>
              <w:t xml:space="preserve"> </w:t>
            </w:r>
            <m:oMath>
              <m:r>
                <w:rPr>
                  <w:rFonts w:ascii="Cambria Math" w:hAnsi="Cambria Math"/>
                </w:rPr>
                <m:t>L=14</m:t>
              </m:r>
            </m:oMath>
          </w:p>
          <w:p w14:paraId="49E0682B" w14:textId="77777777" w:rsidR="00DF49E9" w:rsidRDefault="00DF49E9" w:rsidP="00DF49E9">
            <w:pPr>
              <w:pStyle w:val="B1"/>
              <w:ind w:left="852" w:firstLine="0"/>
              <w:rPr>
                <w:rFonts w:eastAsiaTheme="minorEastAsia"/>
                <w:lang w:eastAsia="zh-CN"/>
              </w:rPr>
            </w:pPr>
            <w:r w:rsidRPr="0068348F">
              <w:t>-</w:t>
            </w:r>
            <w:r w:rsidRPr="0068348F">
              <w:tab/>
            </w:r>
            <m:oMath>
              <m:sSub>
                <m:sSubPr>
                  <m:ctrlPr>
                    <w:rPr>
                      <w:rFonts w:ascii="Cambria Math" w:hAnsi="Cambria Math"/>
                      <w:i/>
                      <w:iCs/>
                    </w:rPr>
                  </m:ctrlPr>
                </m:sSubPr>
                <m:e>
                  <m:r>
                    <w:rPr>
                      <w:rFonts w:ascii="Cambria Math" w:hAnsi="Cambria Math"/>
                    </w:rPr>
                    <m:t>I</m:t>
                  </m:r>
                </m:e>
                <m:sub>
                  <m:r>
                    <m:rPr>
                      <m:sty m:val="p"/>
                    </m:rPr>
                    <w:rPr>
                      <w:rFonts w:ascii="Cambria Math" w:hAnsi="Cambria Math"/>
                    </w:rPr>
                    <m:t>1</m:t>
                  </m:r>
                </m:sub>
              </m:sSub>
            </m:oMath>
            <w:r w:rsidRPr="001E2A52">
              <w:rPr>
                <w:rFonts w:eastAsiaTheme="minorEastAsia"/>
                <w:lang w:eastAsia="zh-CN"/>
              </w:rPr>
              <w:t xml:space="preserve"> is 1 if </w:t>
            </w:r>
            <m:oMath>
              <m:sSub>
                <m:sSubPr>
                  <m:ctrlPr>
                    <w:rPr>
                      <w:rFonts w:ascii="Cambria Math" w:hAnsi="Cambria Math"/>
                      <w:i/>
                      <w:iCs/>
                    </w:rPr>
                  </m:ctrlPr>
                </m:sSubPr>
                <m:e>
                  <m:r>
                    <w:rPr>
                      <w:rFonts w:ascii="Cambria Math" w:hAnsi="Cambria Math"/>
                    </w:rPr>
                    <m:t>u</m:t>
                  </m:r>
                </m:e>
                <m:sub>
                  <m:r>
                    <m:rPr>
                      <m:sty m:val="p"/>
                    </m:rPr>
                    <w:rPr>
                      <w:rFonts w:ascii="Cambria Math" w:hAnsi="Cambria Math"/>
                    </w:rPr>
                    <m:t>sym</m:t>
                  </m:r>
                </m:sub>
              </m:sSub>
              <m:r>
                <w:rPr>
                  <w:rFonts w:ascii="Cambria Math" w:hAnsi="Cambria Math"/>
                </w:rPr>
                <m:t>*</m:t>
              </m:r>
              <m:sSup>
                <m:sSupPr>
                  <m:ctrlPr>
                    <w:rPr>
                      <w:rFonts w:ascii="Cambria Math" w:eastAsia="DengXian" w:hAnsi="Cambria Math"/>
                      <w:bCs/>
                      <w:i/>
                      <w:iCs/>
                    </w:rPr>
                  </m:ctrlPr>
                </m:sSupPr>
                <m:e>
                  <m:r>
                    <w:rPr>
                      <w:rFonts w:ascii="Cambria Math" w:hAnsi="Cambria Math"/>
                    </w:rPr>
                    <m:t>2</m:t>
                  </m:r>
                </m:e>
                <m:sup>
                  <m:r>
                    <w:rPr>
                      <w:rFonts w:ascii="Cambria Math" w:hAnsi="Cambria Math"/>
                    </w:rPr>
                    <m:t>μ-</m:t>
                  </m:r>
                  <m:sSub>
                    <m:sSubPr>
                      <m:ctrlPr>
                        <w:rPr>
                          <w:rFonts w:ascii="Cambria Math" w:hAnsi="Cambria Math"/>
                          <w:i/>
                          <w:iCs/>
                        </w:rPr>
                      </m:ctrlPr>
                    </m:sSubPr>
                    <m:e>
                      <m:r>
                        <w:rPr>
                          <w:rFonts w:ascii="Cambria Math" w:hAnsi="Cambria Math"/>
                        </w:rPr>
                        <m:t>μ</m:t>
                      </m:r>
                    </m:e>
                    <m:sub>
                      <m:r>
                        <m:rPr>
                          <m:sty m:val="p"/>
                        </m:rPr>
                        <w:rPr>
                          <w:rFonts w:ascii="Cambria Math" w:hAnsi="Cambria Math"/>
                        </w:rPr>
                        <m:t>ref</m:t>
                      </m:r>
                    </m:sub>
                  </m:sSub>
                </m:sup>
              </m:sSup>
              <m:r>
                <w:rPr>
                  <w:rFonts w:ascii="Cambria Math" w:hAnsi="Cambria Math"/>
                </w:rPr>
                <m:t xml:space="preserve"> mod L≥ L-Y</m:t>
              </m:r>
            </m:oMath>
            <w:r w:rsidRPr="001E2A52">
              <w:rPr>
                <w:rFonts w:eastAsiaTheme="minorEastAsia"/>
                <w:lang w:eastAsia="zh-CN"/>
              </w:rPr>
              <w:t xml:space="preserve">, </w:t>
            </w:r>
            <w:r>
              <w:rPr>
                <w:rFonts w:eastAsiaTheme="minorEastAsia"/>
                <w:lang w:val="en-US" w:eastAsia="zh-CN"/>
              </w:rPr>
              <w:t>el</w:t>
            </w:r>
            <w:r w:rsidRPr="001E2A52">
              <w:rPr>
                <w:rFonts w:eastAsiaTheme="minorEastAsia"/>
                <w:lang w:eastAsia="zh-CN"/>
              </w:rPr>
              <w:t xml:space="preserve">se </w:t>
            </w:r>
            <m:oMath>
              <m:sSub>
                <m:sSubPr>
                  <m:ctrlPr>
                    <w:rPr>
                      <w:rFonts w:ascii="Cambria Math" w:hAnsi="Cambria Math"/>
                      <w:i/>
                      <w:iCs/>
                    </w:rPr>
                  </m:ctrlPr>
                </m:sSubPr>
                <m:e>
                  <m:r>
                    <w:rPr>
                      <w:rFonts w:ascii="Cambria Math" w:hAnsi="Cambria Math"/>
                    </w:rPr>
                    <m:t>I</m:t>
                  </m:r>
                </m:e>
                <m:sub>
                  <m:r>
                    <m:rPr>
                      <m:sty m:val="p"/>
                    </m:rPr>
                    <w:rPr>
                      <w:rFonts w:ascii="Cambria Math" w:hAnsi="Cambria Math"/>
                    </w:rPr>
                    <m:t>1</m:t>
                  </m:r>
                </m:sub>
              </m:sSub>
            </m:oMath>
            <w:r w:rsidRPr="001E2A52">
              <w:rPr>
                <w:rFonts w:eastAsiaTheme="minorEastAsia"/>
                <w:lang w:eastAsia="zh-CN"/>
              </w:rPr>
              <w:t xml:space="preserve"> is 0</w:t>
            </w:r>
          </w:p>
          <w:p w14:paraId="41091C27" w14:textId="77777777" w:rsidR="00DF49E9" w:rsidRDefault="00DF49E9" w:rsidP="00DF49E9">
            <w:pPr>
              <w:pStyle w:val="B1"/>
              <w:ind w:left="852" w:firstLine="0"/>
              <w:rPr>
                <w:rFonts w:eastAsiaTheme="minorEastAsia"/>
                <w:lang w:eastAsia="zh-CN"/>
              </w:rPr>
            </w:pPr>
            <w:r w:rsidRPr="0068348F">
              <w:t>-</w:t>
            </w:r>
            <w:r w:rsidRPr="0068348F">
              <w:tab/>
            </w:r>
            <m:oMath>
              <m:sSub>
                <m:sSubPr>
                  <m:ctrlPr>
                    <w:rPr>
                      <w:rFonts w:ascii="Cambria Math" w:hAnsi="Cambria Math"/>
                      <w:i/>
                      <w:iCs/>
                    </w:rPr>
                  </m:ctrlPr>
                </m:sSubPr>
                <m:e>
                  <m:r>
                    <w:rPr>
                      <w:rFonts w:ascii="Cambria Math" w:hAnsi="Cambria Math"/>
                    </w:rPr>
                    <m:t>I</m:t>
                  </m:r>
                </m:e>
                <m:sub>
                  <m:r>
                    <m:rPr>
                      <m:sty m:val="p"/>
                    </m:rPr>
                    <w:rPr>
                      <w:rFonts w:ascii="Cambria Math" w:hAnsi="Cambria Math"/>
                    </w:rPr>
                    <m:t>2</m:t>
                  </m:r>
                </m:sub>
              </m:sSub>
            </m:oMath>
            <w:r w:rsidRPr="001E2A52">
              <w:rPr>
                <w:rFonts w:eastAsiaTheme="minorEastAsia"/>
                <w:lang w:eastAsia="zh-CN"/>
              </w:rPr>
              <w:t xml:space="preserve"> is 1 if </w:t>
            </w:r>
            <m:oMath>
              <m:sSub>
                <m:sSubPr>
                  <m:ctrlPr>
                    <w:rPr>
                      <w:rFonts w:ascii="Cambria Math" w:hAnsi="Cambria Math"/>
                      <w:i/>
                      <w:iCs/>
                    </w:rPr>
                  </m:ctrlPr>
                </m:sSubPr>
                <m:e>
                  <m:r>
                    <w:rPr>
                      <w:rFonts w:ascii="Cambria Math" w:hAnsi="Cambria Math"/>
                    </w:rPr>
                    <m:t>u</m:t>
                  </m:r>
                </m:e>
                <m:sub>
                  <m:r>
                    <m:rPr>
                      <m:sty m:val="p"/>
                    </m:rPr>
                    <w:rPr>
                      <w:rFonts w:ascii="Cambria Math" w:hAnsi="Cambria Math"/>
                    </w:rPr>
                    <m:t>sym,2</m:t>
                  </m:r>
                </m:sub>
              </m:sSub>
              <m:r>
                <w:rPr>
                  <w:rFonts w:ascii="Cambria Math" w:hAnsi="Cambria Math"/>
                </w:rPr>
                <m:t>*</m:t>
              </m:r>
              <m:sSup>
                <m:sSupPr>
                  <m:ctrlPr>
                    <w:rPr>
                      <w:rFonts w:ascii="Cambria Math" w:eastAsia="DengXian" w:hAnsi="Cambria Math"/>
                      <w:bCs/>
                      <w:i/>
                      <w:iCs/>
                    </w:rPr>
                  </m:ctrlPr>
                </m:sSupPr>
                <m:e>
                  <m:r>
                    <w:rPr>
                      <w:rFonts w:ascii="Cambria Math" w:hAnsi="Cambria Math"/>
                    </w:rPr>
                    <m:t>2</m:t>
                  </m:r>
                </m:e>
                <m:sup>
                  <m:r>
                    <w:rPr>
                      <w:rFonts w:ascii="Cambria Math" w:hAnsi="Cambria Math"/>
                    </w:rPr>
                    <m:t>μ-</m:t>
                  </m:r>
                  <m:sSub>
                    <m:sSubPr>
                      <m:ctrlPr>
                        <w:rPr>
                          <w:rFonts w:ascii="Cambria Math" w:hAnsi="Cambria Math"/>
                          <w:i/>
                          <w:iCs/>
                        </w:rPr>
                      </m:ctrlPr>
                    </m:sSubPr>
                    <m:e>
                      <m:r>
                        <w:rPr>
                          <w:rFonts w:ascii="Cambria Math" w:hAnsi="Cambria Math"/>
                        </w:rPr>
                        <m:t>μ</m:t>
                      </m:r>
                    </m:e>
                    <m:sub>
                      <m:r>
                        <m:rPr>
                          <m:sty m:val="p"/>
                        </m:rPr>
                        <w:rPr>
                          <w:rFonts w:ascii="Cambria Math" w:hAnsi="Cambria Math"/>
                        </w:rPr>
                        <m:t>ref</m:t>
                      </m:r>
                    </m:sub>
                  </m:sSub>
                </m:sup>
              </m:sSup>
              <m:r>
                <w:rPr>
                  <w:rFonts w:ascii="Cambria Math" w:hAnsi="Cambria Math"/>
                </w:rPr>
                <m:t xml:space="preserve"> mod L≥L-Y</m:t>
              </m:r>
            </m:oMath>
            <w:r w:rsidRPr="001E2A52">
              <w:rPr>
                <w:rFonts w:eastAsiaTheme="minorEastAsia"/>
                <w:lang w:eastAsia="zh-CN"/>
              </w:rPr>
              <w:t xml:space="preserve">, </w:t>
            </w:r>
            <w:r>
              <w:rPr>
                <w:rFonts w:eastAsiaTheme="minorEastAsia"/>
                <w:lang w:val="en-US" w:eastAsia="zh-CN"/>
              </w:rPr>
              <w:t>else</w:t>
            </w:r>
            <w:r w:rsidRPr="001E2A52">
              <w:rPr>
                <w:rFonts w:eastAsiaTheme="minorEastAsia"/>
                <w:lang w:eastAsia="zh-CN"/>
              </w:rPr>
              <w:t xml:space="preserve"> </w:t>
            </w:r>
            <m:oMath>
              <m:sSub>
                <m:sSubPr>
                  <m:ctrlPr>
                    <w:rPr>
                      <w:rFonts w:ascii="Cambria Math" w:hAnsi="Cambria Math"/>
                      <w:i/>
                      <w:iCs/>
                    </w:rPr>
                  </m:ctrlPr>
                </m:sSubPr>
                <m:e>
                  <m:r>
                    <w:rPr>
                      <w:rFonts w:ascii="Cambria Math" w:hAnsi="Cambria Math"/>
                    </w:rPr>
                    <m:t>I</m:t>
                  </m:r>
                </m:e>
                <m:sub>
                  <m:r>
                    <m:rPr>
                      <m:sty m:val="p"/>
                    </m:rPr>
                    <w:rPr>
                      <w:rFonts w:ascii="Cambria Math" w:hAnsi="Cambria Math"/>
                    </w:rPr>
                    <m:t>2</m:t>
                  </m:r>
                </m:sub>
              </m:sSub>
            </m:oMath>
            <w:r w:rsidRPr="001E2A52">
              <w:rPr>
                <w:rFonts w:eastAsiaTheme="minorEastAsia"/>
                <w:lang w:eastAsia="zh-CN"/>
              </w:rPr>
              <w:t xml:space="preserve"> is 0 </w:t>
            </w:r>
          </w:p>
          <w:p w14:paraId="1589D88A" w14:textId="77777777" w:rsidR="00DF49E9" w:rsidRDefault="00DF49E9" w:rsidP="00DF49E9">
            <w:pPr>
              <w:pStyle w:val="B1"/>
              <w:ind w:left="852" w:firstLine="0"/>
            </w:pPr>
            <w:r w:rsidRPr="0068348F">
              <w:t>-</w:t>
            </w:r>
            <w:r w:rsidRPr="0068348F">
              <w:tab/>
            </w:r>
            <m:oMath>
              <m:r>
                <w:rPr>
                  <w:rFonts w:ascii="Cambria Math" w:hAnsi="Cambria Math"/>
                </w:rPr>
                <m:t>Y</m:t>
              </m:r>
            </m:oMath>
            <w:r w:rsidRPr="001E2A52">
              <w:rPr>
                <w:rFonts w:eastAsiaTheme="minorEastAsia"/>
                <w:lang w:eastAsia="zh-CN"/>
              </w:rPr>
              <w:t xml:space="preserve"> is the sidelink starting symbol index </w:t>
            </w:r>
            <w:r>
              <w:rPr>
                <w:rFonts w:eastAsiaTheme="minorEastAsia"/>
                <w:lang w:val="en-US" w:eastAsia="zh-CN"/>
              </w:rPr>
              <w:t>provided</w:t>
            </w:r>
            <w:r w:rsidRPr="001E2A52">
              <w:rPr>
                <w:rFonts w:eastAsiaTheme="minorEastAsia"/>
                <w:lang w:eastAsia="zh-CN"/>
              </w:rPr>
              <w:t xml:space="preserve"> by</w:t>
            </w:r>
            <w:r w:rsidRPr="001E2A52">
              <w:t xml:space="preserve"> </w:t>
            </w:r>
            <w:r w:rsidRPr="001E2A52">
              <w:rPr>
                <w:i/>
              </w:rPr>
              <w:t>sl-StartSymbol</w:t>
            </w:r>
          </w:p>
          <w:p w14:paraId="6444EDD6" w14:textId="77777777" w:rsidR="00DF49E9" w:rsidRDefault="00DF49E9" w:rsidP="00DF49E9">
            <w:pPr>
              <w:pStyle w:val="B1"/>
              <w:ind w:left="852" w:firstLine="0"/>
              <w:rPr>
                <w:rFonts w:eastAsiaTheme="minorEastAsia"/>
                <w:lang w:eastAsia="zh-CN"/>
              </w:rPr>
            </w:pPr>
            <w:r w:rsidRPr="0068348F">
              <w:t>-</w:t>
            </w:r>
            <w:r w:rsidRPr="0068348F">
              <w:tab/>
            </w:r>
            <m:oMath>
              <m:r>
                <w:rPr>
                  <w:rFonts w:ascii="Cambria Math" w:eastAsiaTheme="minorEastAsia" w:hAnsi="Cambria Math"/>
                  <w:lang w:eastAsia="zh-CN"/>
                </w:rPr>
                <m:t>w</m:t>
              </m:r>
            </m:oMath>
            <w:r>
              <w:rPr>
                <w:lang w:val="en-US" w:eastAsia="zh-CN"/>
              </w:rPr>
              <w:t xml:space="preserve"> </w:t>
            </w:r>
            <w:r w:rsidRPr="001E2A52">
              <w:rPr>
                <w:rFonts w:eastAsiaTheme="minorEastAsia"/>
                <w:lang w:eastAsia="zh-CN"/>
              </w:rPr>
              <w:t>is the granularity of slots indication as described in Table 16.1-2</w:t>
            </w:r>
          </w:p>
          <w:p w14:paraId="4365246D" w14:textId="77777777" w:rsidR="00DF49E9" w:rsidRPr="000F2E44" w:rsidRDefault="00DF49E9" w:rsidP="00DF49E9">
            <w:pPr>
              <w:pStyle w:val="B1"/>
              <w:ind w:left="852" w:firstLine="0"/>
              <w:rPr>
                <w:rFonts w:eastAsiaTheme="minorEastAsia"/>
                <w:color w:val="FF0000"/>
                <w:lang w:eastAsia="zh-CN"/>
              </w:rPr>
            </w:pPr>
            <w:r w:rsidRPr="0068348F">
              <w:t>-</w:t>
            </w:r>
            <w:r w:rsidRPr="0068348F">
              <w:tab/>
            </w:r>
            <m:oMath>
              <m:sSub>
                <m:sSubPr>
                  <m:ctrlPr>
                    <w:rPr>
                      <w:rFonts w:ascii="Cambria Math" w:hAnsi="Cambria Math"/>
                      <w:i/>
                      <w:iCs/>
                    </w:rPr>
                  </m:ctrlPr>
                </m:sSubPr>
                <m:e>
                  <m:r>
                    <w:rPr>
                      <w:rFonts w:ascii="Cambria Math" w:hAnsi="Cambria Math"/>
                    </w:rPr>
                    <m:t>μ</m:t>
                  </m:r>
                </m:e>
                <m:sub>
                  <m:r>
                    <m:rPr>
                      <m:sty m:val="p"/>
                    </m:rPr>
                    <w:rPr>
                      <w:rFonts w:ascii="Cambria Math" w:hAnsi="Cambria Math"/>
                    </w:rPr>
                    <m:t>ref</m:t>
                  </m:r>
                </m:sub>
              </m:sSub>
            </m:oMath>
            <w:r w:rsidRPr="001E2A52">
              <w:rPr>
                <w:rFonts w:eastAsiaTheme="minorEastAsia"/>
                <w:iCs/>
                <w:lang w:eastAsia="zh-CN"/>
              </w:rPr>
              <w:t>,</w:t>
            </w:r>
            <w:r w:rsidRPr="001E2A52">
              <w:rPr>
                <w:rFonts w:eastAsiaTheme="minorEastAsia"/>
                <w:lang w:eastAsia="zh-CN"/>
              </w:rPr>
              <w:t xml:space="preserve"> </w:t>
            </w:r>
            <m:oMath>
              <m:sSub>
                <m:sSubPr>
                  <m:ctrlPr>
                    <w:rPr>
                      <w:rFonts w:ascii="Cambria Math" w:eastAsiaTheme="minorEastAsia" w:hAnsi="Cambria Math"/>
                      <w:lang w:eastAsia="zh-CN"/>
                    </w:rPr>
                  </m:ctrlPr>
                </m:sSubPr>
                <m:e>
                  <m:r>
                    <w:rPr>
                      <w:rFonts w:ascii="Cambria Math" w:eastAsiaTheme="minorEastAsia" w:hAnsi="Cambria Math"/>
                      <w:lang w:eastAsia="zh-CN"/>
                    </w:rPr>
                    <m:t>u</m:t>
                  </m:r>
                </m:e>
                <m:sub>
                  <m:r>
                    <m:rPr>
                      <m:sty m:val="p"/>
                    </m:rPr>
                    <w:rPr>
                      <w:rFonts w:ascii="Cambria Math" w:eastAsiaTheme="minorEastAsia" w:hAnsi="Cambria Math"/>
                      <w:lang w:eastAsia="zh-CN"/>
                    </w:rPr>
                    <m:t>slots</m:t>
                  </m:r>
                </m:sub>
              </m:sSub>
            </m:oMath>
            <w:r w:rsidRPr="001E2A52">
              <w:rPr>
                <w:rFonts w:eastAsiaTheme="minorEastAsia"/>
                <w:lang w:eastAsia="zh-CN"/>
              </w:rPr>
              <w:t xml:space="preserve">, </w:t>
            </w:r>
            <m:oMath>
              <m:sSub>
                <m:sSubPr>
                  <m:ctrlPr>
                    <w:rPr>
                      <w:rFonts w:ascii="Cambria Math" w:eastAsiaTheme="minorEastAsia" w:hAnsi="Cambria Math"/>
                      <w:lang w:eastAsia="zh-CN"/>
                    </w:rPr>
                  </m:ctrlPr>
                </m:sSubPr>
                <m:e>
                  <m:r>
                    <w:rPr>
                      <w:rFonts w:ascii="Cambria Math" w:eastAsiaTheme="minorEastAsia" w:hAnsi="Cambria Math"/>
                      <w:lang w:eastAsia="zh-CN"/>
                    </w:rPr>
                    <m:t>u</m:t>
                  </m:r>
                </m:e>
                <m:sub>
                  <m:r>
                    <m:rPr>
                      <m:sty m:val="p"/>
                    </m:rPr>
                    <w:rPr>
                      <w:rFonts w:ascii="Cambria Math" w:eastAsiaTheme="minorEastAsia" w:hAnsi="Cambria Math"/>
                      <w:lang w:eastAsia="zh-CN"/>
                    </w:rPr>
                    <m:t>sym</m:t>
                  </m:r>
                </m:sub>
              </m:sSub>
            </m:oMath>
            <w:r w:rsidRPr="001E2A52">
              <w:rPr>
                <w:rFonts w:eastAsiaTheme="minorEastAsia"/>
                <w:lang w:eastAsia="zh-CN"/>
              </w:rPr>
              <w:t xml:space="preserve">, </w:t>
            </w:r>
            <m:oMath>
              <m:sSub>
                <m:sSubPr>
                  <m:ctrlPr>
                    <w:rPr>
                      <w:rFonts w:ascii="Cambria Math" w:eastAsiaTheme="minorEastAsia" w:hAnsi="Cambria Math"/>
                      <w:lang w:eastAsia="zh-CN"/>
                    </w:rPr>
                  </m:ctrlPr>
                </m:sSubPr>
                <m:e>
                  <m:r>
                    <w:rPr>
                      <w:rFonts w:ascii="Cambria Math" w:eastAsiaTheme="minorEastAsia" w:hAnsi="Cambria Math"/>
                      <w:lang w:eastAsia="zh-CN"/>
                    </w:rPr>
                    <m:t>u</m:t>
                  </m:r>
                </m:e>
                <m:sub>
                  <m:r>
                    <m:rPr>
                      <m:sty m:val="p"/>
                    </m:rPr>
                    <w:rPr>
                      <w:rFonts w:ascii="Cambria Math" w:eastAsiaTheme="minorEastAsia" w:hAnsi="Cambria Math"/>
                      <w:lang w:eastAsia="zh-CN"/>
                    </w:rPr>
                    <m:t>slots,2</m:t>
                  </m:r>
                </m:sub>
              </m:sSub>
            </m:oMath>
            <w:r w:rsidRPr="001E2A52">
              <w:rPr>
                <w:rFonts w:eastAsiaTheme="minorEastAsia"/>
                <w:lang w:eastAsia="zh-CN"/>
              </w:rPr>
              <w:t xml:space="preserve">, </w:t>
            </w:r>
            <m:oMath>
              <m:sSub>
                <m:sSubPr>
                  <m:ctrlPr>
                    <w:rPr>
                      <w:rFonts w:ascii="Cambria Math" w:eastAsiaTheme="minorEastAsia" w:hAnsi="Cambria Math"/>
                      <w:lang w:eastAsia="zh-CN"/>
                    </w:rPr>
                  </m:ctrlPr>
                </m:sSubPr>
                <m:e>
                  <m:r>
                    <w:rPr>
                      <w:rFonts w:ascii="Cambria Math" w:eastAsiaTheme="minorEastAsia" w:hAnsi="Cambria Math"/>
                      <w:lang w:eastAsia="zh-CN"/>
                    </w:rPr>
                    <m:t>u</m:t>
                  </m:r>
                </m:e>
                <m:sub>
                  <m:r>
                    <m:rPr>
                      <m:sty m:val="p"/>
                    </m:rPr>
                    <w:rPr>
                      <w:rFonts w:ascii="Cambria Math" w:eastAsiaTheme="minorEastAsia" w:hAnsi="Cambria Math"/>
                      <w:lang w:eastAsia="zh-CN"/>
                    </w:rPr>
                    <m:t>sym,2</m:t>
                  </m:r>
                </m:sub>
              </m:sSub>
            </m:oMath>
            <w:r w:rsidRPr="001E2A52">
              <w:rPr>
                <w:rFonts w:eastAsiaTheme="minorEastAsia"/>
                <w:lang w:eastAsia="zh-CN"/>
              </w:rPr>
              <w:t xml:space="preserve"> are </w:t>
            </w:r>
            <w:r w:rsidRPr="000F2E44">
              <w:rPr>
                <w:rFonts w:eastAsiaTheme="minorEastAsia"/>
                <w:color w:val="FF0000"/>
                <w:lang w:eastAsia="zh-CN"/>
              </w:rPr>
              <w:t>the parameters of TDD-UL-ConfigurationCommon as</w:t>
            </w:r>
            <w:r>
              <w:rPr>
                <w:rFonts w:eastAsiaTheme="minorEastAsia"/>
                <w:lang w:eastAsia="zh-CN"/>
              </w:rPr>
              <w:t xml:space="preserve"> </w:t>
            </w:r>
            <w:r w:rsidRPr="001E2A52">
              <w:rPr>
                <w:rFonts w:eastAsiaTheme="minorEastAsia"/>
                <w:lang w:eastAsia="zh-CN"/>
              </w:rPr>
              <w:t xml:space="preserve">described in </w:t>
            </w:r>
            <w:r>
              <w:rPr>
                <w:rFonts w:eastAsiaTheme="minorEastAsia"/>
                <w:lang w:val="en-US" w:eastAsia="zh-CN"/>
              </w:rPr>
              <w:t>Clause</w:t>
            </w:r>
            <w:r w:rsidRPr="001E2A52">
              <w:rPr>
                <w:rFonts w:eastAsiaTheme="minorEastAsia"/>
                <w:lang w:eastAsia="zh-CN"/>
              </w:rPr>
              <w:t xml:space="preserve"> 11.1</w:t>
            </w:r>
            <w:r>
              <w:rPr>
                <w:rFonts w:eastAsiaTheme="minorEastAsia"/>
                <w:lang w:eastAsia="zh-CN"/>
              </w:rPr>
              <w:t xml:space="preserve">, or </w:t>
            </w:r>
            <w:r>
              <w:rPr>
                <w:rFonts w:eastAsiaTheme="minorEastAsia"/>
                <w:color w:val="FF0000"/>
                <w:lang w:eastAsia="zh-CN"/>
              </w:rPr>
              <w:t>the parameters of sl-TDD-Configuration as defined in [9.3, TS 38.331]</w:t>
            </w:r>
          </w:p>
          <w:p w14:paraId="65E199A2" w14:textId="7A350801" w:rsidR="00DF49E9" w:rsidRPr="00DF49E9" w:rsidRDefault="00DF49E9" w:rsidP="00E13DCD">
            <w:pPr>
              <w:pStyle w:val="B1"/>
              <w:ind w:left="852" w:firstLine="0"/>
              <w:rPr>
                <w:rFonts w:eastAsiaTheme="minorEastAsia"/>
                <w:lang w:eastAsia="zh-CN"/>
              </w:rPr>
            </w:pPr>
            <w:r w:rsidRPr="0068348F">
              <w:t>-</w:t>
            </w:r>
            <w:r w:rsidRPr="0068348F">
              <w:tab/>
            </w:r>
            <m:oMath>
              <m:r>
                <w:rPr>
                  <w:rFonts w:ascii="Cambria Math" w:eastAsiaTheme="minorEastAsia" w:hAnsi="Cambria Math"/>
                  <w:lang w:eastAsia="zh-CN"/>
                </w:rPr>
                <m:t>μ</m:t>
              </m:r>
              <m:r>
                <m:rPr>
                  <m:sty m:val="p"/>
                </m:rPr>
                <w:rPr>
                  <w:rFonts w:ascii="Cambria Math" w:eastAsiaTheme="minorEastAsia" w:hAnsi="Cambria Math"/>
                  <w:lang w:eastAsia="zh-CN"/>
                </w:rPr>
                <m:t>=0, 1, 2, 3</m:t>
              </m:r>
            </m:oMath>
            <w:r w:rsidRPr="001E2A52">
              <w:rPr>
                <w:rFonts w:eastAsiaTheme="minorEastAsia"/>
                <w:lang w:eastAsia="zh-CN"/>
              </w:rPr>
              <w:t xml:space="preserve"> corresponds to SL SCS as defined in [4, TS 38.211]</w:t>
            </w:r>
          </w:p>
        </w:tc>
      </w:tr>
    </w:tbl>
    <w:p w14:paraId="24247088" w14:textId="412F2086" w:rsidR="00BB7CAC" w:rsidRPr="00D05BAF" w:rsidRDefault="00507149" w:rsidP="00592096">
      <w:pPr>
        <w:spacing w:before="240" w:after="120" w:line="264" w:lineRule="auto"/>
        <w:jc w:val="left"/>
        <w:rPr>
          <w:rFonts w:ascii="Calibri" w:hAnsi="Calibri" w:cs="Calibri"/>
          <w:sz w:val="22"/>
          <w:szCs w:val="22"/>
        </w:rPr>
      </w:pPr>
      <w:r w:rsidRPr="00D05BAF">
        <w:rPr>
          <w:rFonts w:ascii="Calibri" w:hAnsi="Calibri" w:cs="Calibri"/>
          <w:sz w:val="22"/>
          <w:szCs w:val="22"/>
        </w:rPr>
        <w:lastRenderedPageBreak/>
        <w:t>Two issues</w:t>
      </w:r>
      <w:r w:rsidR="009B6626" w:rsidRPr="00D05BAF">
        <w:rPr>
          <w:rFonts w:ascii="Calibri" w:hAnsi="Calibri" w:cs="Calibri"/>
          <w:sz w:val="22"/>
          <w:szCs w:val="22"/>
        </w:rPr>
        <w:t xml:space="preserve"> were discuss</w:t>
      </w:r>
      <w:r w:rsidRPr="00D05BAF">
        <w:rPr>
          <w:rFonts w:ascii="Calibri" w:hAnsi="Calibri" w:cs="Calibri"/>
          <w:sz w:val="22"/>
          <w:szCs w:val="22"/>
        </w:rPr>
        <w:t>ed</w:t>
      </w:r>
      <w:r w:rsidR="009B6626" w:rsidRPr="00D05BAF">
        <w:rPr>
          <w:rFonts w:ascii="Calibri" w:hAnsi="Calibri" w:cs="Calibri"/>
          <w:sz w:val="22"/>
          <w:szCs w:val="22"/>
        </w:rPr>
        <w:t xml:space="preserve"> in RAN1#102-e meeting </w:t>
      </w:r>
      <w:r w:rsidRPr="00D05BAF">
        <w:rPr>
          <w:rFonts w:ascii="Calibri" w:hAnsi="Calibri" w:cs="Calibri"/>
          <w:sz w:val="22"/>
          <w:szCs w:val="22"/>
        </w:rPr>
        <w:t>regarding</w:t>
      </w:r>
      <w:r w:rsidR="009B6626" w:rsidRPr="00D05BAF">
        <w:rPr>
          <w:rFonts w:ascii="Calibri" w:hAnsi="Calibri" w:cs="Calibri"/>
          <w:sz w:val="22"/>
          <w:szCs w:val="22"/>
        </w:rPr>
        <w:t xml:space="preserve"> the ambiguity in SL slot derivation from sl-TDD-Config field in PSBCH and</w:t>
      </w:r>
      <w:r w:rsidR="00FA4114" w:rsidRPr="00D05BAF">
        <w:rPr>
          <w:rFonts w:ascii="Calibri" w:hAnsi="Calibri" w:cs="Calibri"/>
          <w:sz w:val="22"/>
          <w:szCs w:val="22"/>
        </w:rPr>
        <w:t xml:space="preserve"> the coincidence between the SL slots used by INC UE an</w:t>
      </w:r>
      <w:r w:rsidR="009B6626" w:rsidRPr="00D05BAF">
        <w:rPr>
          <w:rFonts w:ascii="Calibri" w:hAnsi="Calibri" w:cs="Calibri"/>
          <w:sz w:val="22"/>
          <w:szCs w:val="22"/>
        </w:rPr>
        <w:t>d OOC UE.</w:t>
      </w:r>
    </w:p>
    <w:p w14:paraId="572260E3" w14:textId="1EB89609" w:rsidR="00592096" w:rsidRPr="00D05BAF" w:rsidRDefault="009B6626" w:rsidP="00592096">
      <w:pPr>
        <w:spacing w:before="240" w:after="120" w:line="264" w:lineRule="auto"/>
        <w:jc w:val="left"/>
        <w:rPr>
          <w:rFonts w:ascii="Calibri" w:hAnsi="Calibri" w:cs="Calibri"/>
          <w:sz w:val="22"/>
          <w:szCs w:val="22"/>
        </w:rPr>
      </w:pPr>
      <w:r w:rsidRPr="00D05BAF">
        <w:rPr>
          <w:rFonts w:ascii="Calibri" w:hAnsi="Calibri" w:cs="Calibri"/>
          <w:sz w:val="22"/>
          <w:szCs w:val="22"/>
        </w:rPr>
        <w:t xml:space="preserve">Regarding the SL slot derivation from sl-TDD-Config, from the beginning of the relevant discussions, it was a common understanding that only when a group indicated by sl-TDD-Config </w:t>
      </w:r>
      <w:r w:rsidR="00507149" w:rsidRPr="00D05BAF">
        <w:rPr>
          <w:rFonts w:ascii="Calibri" w:hAnsi="Calibri" w:cs="Calibri"/>
          <w:sz w:val="22"/>
          <w:szCs w:val="22"/>
        </w:rPr>
        <w:t>is composed</w:t>
      </w:r>
      <w:r w:rsidR="00BB7CAC" w:rsidRPr="00D05BAF">
        <w:rPr>
          <w:rFonts w:ascii="Calibri" w:hAnsi="Calibri" w:cs="Calibri"/>
          <w:sz w:val="22"/>
          <w:szCs w:val="22"/>
        </w:rPr>
        <w:t xml:space="preserve"> of</w:t>
      </w:r>
      <w:r w:rsidRPr="00D05BAF">
        <w:rPr>
          <w:rFonts w:ascii="Calibri" w:hAnsi="Calibri" w:cs="Calibri"/>
          <w:sz w:val="22"/>
          <w:szCs w:val="22"/>
        </w:rPr>
        <w:t xml:space="preserve"> </w:t>
      </w:r>
      <w:r w:rsidR="00BB7CAC" w:rsidRPr="00D05BAF">
        <w:rPr>
          <w:rFonts w:ascii="Calibri" w:hAnsi="Calibri" w:cs="Calibri"/>
          <w:sz w:val="22"/>
          <w:szCs w:val="22"/>
        </w:rPr>
        <w:t>U</w:t>
      </w:r>
      <w:r w:rsidRPr="00D05BAF">
        <w:rPr>
          <w:rFonts w:ascii="Calibri" w:hAnsi="Calibri" w:cs="Calibri"/>
          <w:sz w:val="22"/>
          <w:szCs w:val="22"/>
        </w:rPr>
        <w:t>L slots</w:t>
      </w:r>
      <w:r w:rsidR="00BB7CAC" w:rsidRPr="00D05BAF">
        <w:rPr>
          <w:rFonts w:ascii="Calibri" w:hAnsi="Calibri" w:cs="Calibri"/>
          <w:sz w:val="22"/>
          <w:szCs w:val="22"/>
        </w:rPr>
        <w:t xml:space="preserve">, it </w:t>
      </w:r>
      <w:r w:rsidR="00507149" w:rsidRPr="00D05BAF">
        <w:rPr>
          <w:rFonts w:ascii="Calibri" w:hAnsi="Calibri" w:cs="Calibri"/>
          <w:sz w:val="22"/>
          <w:szCs w:val="22"/>
        </w:rPr>
        <w:t>is</w:t>
      </w:r>
      <w:r w:rsidR="00BB7CAC" w:rsidRPr="00D05BAF">
        <w:rPr>
          <w:rFonts w:ascii="Calibri" w:hAnsi="Calibri" w:cs="Calibri"/>
          <w:sz w:val="22"/>
          <w:szCs w:val="22"/>
        </w:rPr>
        <w:t xml:space="preserve"> counted as sl-TDD-Config. If there is any DL or flexible slot</w:t>
      </w:r>
      <w:r w:rsidR="00507149" w:rsidRPr="00D05BAF">
        <w:rPr>
          <w:rFonts w:ascii="Calibri" w:hAnsi="Calibri" w:cs="Calibri"/>
          <w:sz w:val="22"/>
          <w:szCs w:val="22"/>
        </w:rPr>
        <w:t>s</w:t>
      </w:r>
      <w:r w:rsidR="00BB7CAC" w:rsidRPr="00D05BAF">
        <w:rPr>
          <w:rFonts w:ascii="Calibri" w:hAnsi="Calibri" w:cs="Calibri"/>
          <w:sz w:val="22"/>
          <w:szCs w:val="22"/>
        </w:rPr>
        <w:t xml:space="preserve"> in a group, th</w:t>
      </w:r>
      <w:r w:rsidR="00507149" w:rsidRPr="00D05BAF">
        <w:rPr>
          <w:rFonts w:ascii="Calibri" w:hAnsi="Calibri" w:cs="Calibri"/>
          <w:sz w:val="22"/>
          <w:szCs w:val="22"/>
        </w:rPr>
        <w:t>os</w:t>
      </w:r>
      <w:r w:rsidR="00BB7CAC" w:rsidRPr="00D05BAF">
        <w:rPr>
          <w:rFonts w:ascii="Calibri" w:hAnsi="Calibri" w:cs="Calibri"/>
          <w:sz w:val="22"/>
          <w:szCs w:val="22"/>
        </w:rPr>
        <w:t>e slot</w:t>
      </w:r>
      <w:r w:rsidR="00507149" w:rsidRPr="00D05BAF">
        <w:rPr>
          <w:rFonts w:ascii="Calibri" w:hAnsi="Calibri" w:cs="Calibri"/>
          <w:sz w:val="22"/>
          <w:szCs w:val="22"/>
        </w:rPr>
        <w:t>s</w:t>
      </w:r>
      <w:r w:rsidR="00BB7CAC" w:rsidRPr="00D05BAF">
        <w:rPr>
          <w:rFonts w:ascii="Calibri" w:hAnsi="Calibri" w:cs="Calibri"/>
          <w:sz w:val="22"/>
          <w:szCs w:val="22"/>
        </w:rPr>
        <w:t xml:space="preserve"> may cause unwanted interference to DL communication, which was not acceptable. </w:t>
      </w:r>
      <w:r w:rsidR="00507149" w:rsidRPr="00D05BAF">
        <w:rPr>
          <w:rFonts w:ascii="Calibri" w:hAnsi="Calibri" w:cs="Calibri"/>
          <w:sz w:val="22"/>
          <w:szCs w:val="22"/>
        </w:rPr>
        <w:t>As a result</w:t>
      </w:r>
      <w:r w:rsidR="00BB7CAC" w:rsidRPr="00D05BAF">
        <w:rPr>
          <w:rFonts w:ascii="Calibri" w:hAnsi="Calibri" w:cs="Calibri"/>
          <w:sz w:val="22"/>
          <w:szCs w:val="22"/>
        </w:rPr>
        <w:t xml:space="preserve">, if there are UL slots less than the grouping factor, those UL slots are not used for SL slots. </w:t>
      </w:r>
      <w:r w:rsidR="00507149" w:rsidRPr="00D05BAF">
        <w:rPr>
          <w:rFonts w:ascii="Calibri" w:hAnsi="Calibri" w:cs="Calibri"/>
          <w:sz w:val="22"/>
          <w:szCs w:val="22"/>
        </w:rPr>
        <w:t>With this understanding,</w:t>
      </w:r>
      <w:r w:rsidR="00BB7CAC" w:rsidRPr="00D05BAF">
        <w:rPr>
          <w:rFonts w:ascii="Calibri" w:hAnsi="Calibri" w:cs="Calibri"/>
          <w:sz w:val="22"/>
          <w:szCs w:val="22"/>
        </w:rPr>
        <w:t xml:space="preserve"> there is no ambiguity in current specification regarding the SL slot derivation from sl-TDD-Config.</w:t>
      </w:r>
    </w:p>
    <w:p w14:paraId="1206BCB1" w14:textId="19C4CBF9" w:rsidR="00507149" w:rsidRPr="00D05BAF" w:rsidRDefault="00507149" w:rsidP="00592096">
      <w:pPr>
        <w:spacing w:before="240" w:after="120" w:line="264" w:lineRule="auto"/>
        <w:jc w:val="left"/>
        <w:rPr>
          <w:rFonts w:ascii="Calibri" w:hAnsi="Calibri" w:cs="Calibri"/>
          <w:sz w:val="22"/>
          <w:szCs w:val="22"/>
        </w:rPr>
      </w:pPr>
      <w:r w:rsidRPr="00D05BAF">
        <w:rPr>
          <w:rFonts w:ascii="Calibri" w:hAnsi="Calibri" w:cs="Calibri"/>
          <w:sz w:val="22"/>
          <w:szCs w:val="22"/>
        </w:rPr>
        <w:t>As for t</w:t>
      </w:r>
      <w:r w:rsidR="00BB7CAC" w:rsidRPr="00D05BAF">
        <w:rPr>
          <w:rFonts w:ascii="Calibri" w:hAnsi="Calibri" w:cs="Calibri"/>
          <w:sz w:val="22"/>
          <w:szCs w:val="22"/>
        </w:rPr>
        <w:t xml:space="preserve">he </w:t>
      </w:r>
      <w:r w:rsidRPr="00D05BAF">
        <w:rPr>
          <w:rFonts w:ascii="Calibri" w:hAnsi="Calibri" w:cs="Calibri"/>
          <w:sz w:val="22"/>
          <w:szCs w:val="22"/>
        </w:rPr>
        <w:t xml:space="preserve">issue of </w:t>
      </w:r>
      <w:r w:rsidR="00BB7CAC" w:rsidRPr="00D05BAF">
        <w:rPr>
          <w:rFonts w:ascii="Calibri" w:hAnsi="Calibri" w:cs="Calibri"/>
          <w:sz w:val="22"/>
          <w:szCs w:val="22"/>
        </w:rPr>
        <w:t xml:space="preserve">coincidence </w:t>
      </w:r>
      <w:r w:rsidR="00BB7CAC" w:rsidRPr="00D05BAF">
        <w:rPr>
          <w:rFonts w:ascii="Calibri" w:hAnsi="Calibri" w:cs="Calibri"/>
          <w:sz w:val="22"/>
          <w:szCs w:val="22"/>
        </w:rPr>
        <w:t>between SL slots to be used for INC UE and OOC UE</w:t>
      </w:r>
      <w:r w:rsidRPr="00D05BAF">
        <w:rPr>
          <w:rFonts w:ascii="Calibri" w:hAnsi="Calibri" w:cs="Calibri"/>
          <w:sz w:val="22"/>
          <w:szCs w:val="22"/>
        </w:rPr>
        <w:t>, the network</w:t>
      </w:r>
      <w:r w:rsidR="00BB7CAC" w:rsidRPr="00D05BAF">
        <w:rPr>
          <w:rFonts w:ascii="Calibri" w:hAnsi="Calibri" w:cs="Calibri"/>
          <w:sz w:val="22"/>
          <w:szCs w:val="22"/>
        </w:rPr>
        <w:t xml:space="preserve"> can </w:t>
      </w:r>
      <w:r w:rsidRPr="00D05BAF">
        <w:rPr>
          <w:rFonts w:ascii="Calibri" w:hAnsi="Calibri" w:cs="Calibri"/>
          <w:sz w:val="22"/>
          <w:szCs w:val="22"/>
        </w:rPr>
        <w:t>guarantee</w:t>
      </w:r>
      <w:r w:rsidR="00BB7CAC" w:rsidRPr="00D05BAF">
        <w:rPr>
          <w:rFonts w:ascii="Calibri" w:hAnsi="Calibri" w:cs="Calibri"/>
          <w:sz w:val="22"/>
          <w:szCs w:val="22"/>
        </w:rPr>
        <w:t xml:space="preserve"> by network implementation that </w:t>
      </w:r>
      <w:r w:rsidRPr="00D05BAF">
        <w:rPr>
          <w:rFonts w:ascii="Calibri" w:hAnsi="Calibri" w:cs="Calibri"/>
          <w:sz w:val="22"/>
          <w:szCs w:val="22"/>
        </w:rPr>
        <w:t>the SL slots derived from sl-TDD-Config field carried by PSBCH and the SL slots derived from sl-TDD-Configuration or tdd-UL-DL-ConfigurationCommon are identical.</w:t>
      </w:r>
      <w:r w:rsidR="00A01F8E">
        <w:rPr>
          <w:rFonts w:ascii="Calibri" w:hAnsi="Calibri" w:cs="Calibri"/>
          <w:sz w:val="22"/>
          <w:szCs w:val="22"/>
        </w:rPr>
        <w:t xml:space="preserve"> Further details can be found in [1].</w:t>
      </w:r>
    </w:p>
    <w:p w14:paraId="663695A2" w14:textId="7F9D2DE5" w:rsidR="00D439A0" w:rsidRPr="00D05BAF" w:rsidRDefault="00D439A0" w:rsidP="00592096">
      <w:pPr>
        <w:spacing w:before="240" w:after="120" w:line="264" w:lineRule="auto"/>
        <w:jc w:val="left"/>
        <w:rPr>
          <w:rFonts w:ascii="Calibri" w:hAnsi="Calibri" w:cs="Calibri"/>
          <w:sz w:val="22"/>
          <w:szCs w:val="22"/>
        </w:rPr>
      </w:pPr>
      <w:r w:rsidRPr="00D05BAF">
        <w:rPr>
          <w:rFonts w:ascii="Calibri" w:hAnsi="Calibri" w:cs="Calibri"/>
          <w:sz w:val="22"/>
          <w:szCs w:val="22"/>
        </w:rPr>
        <w:t xml:space="preserve">Another approach with no RRC impact is to apply the same formula that is used for </w:t>
      </w:r>
      <w:r w:rsidRPr="00D05BAF">
        <w:rPr>
          <w:rFonts w:ascii="Calibri" w:hAnsi="Calibri" w:cs="Calibri"/>
          <w:sz w:val="22"/>
          <w:szCs w:val="22"/>
        </w:rPr>
        <w:t xml:space="preserve">deriving sl-TDD-Config to the SL resource pool determination. That is, the bit map is applied to the </w:t>
      </w:r>
      <w:r w:rsidR="003F6250" w:rsidRPr="00D05BAF">
        <w:rPr>
          <w:rFonts w:ascii="Calibri" w:hAnsi="Calibri" w:cs="Calibri"/>
          <w:sz w:val="22"/>
          <w:szCs w:val="22"/>
        </w:rPr>
        <w:t>U</w:t>
      </w:r>
      <w:r w:rsidRPr="00D05BAF">
        <w:rPr>
          <w:rFonts w:ascii="Calibri" w:hAnsi="Calibri" w:cs="Calibri"/>
          <w:sz w:val="22"/>
          <w:szCs w:val="22"/>
        </w:rPr>
        <w:t xml:space="preserve">L slots that is derived from tdd-UL-DL-ConfigurationCommon or sl-TDD-Configuration by applying the formula for </w:t>
      </w:r>
      <w:r w:rsidR="00805F5C" w:rsidRPr="00D05BAF">
        <w:rPr>
          <w:rFonts w:ascii="Calibri" w:hAnsi="Calibri" w:cs="Calibri"/>
          <w:sz w:val="22"/>
          <w:szCs w:val="22"/>
        </w:rPr>
        <w:t xml:space="preserve">calculating </w:t>
      </w:r>
      <w:r w:rsidRPr="00D05BAF">
        <w:rPr>
          <w:rFonts w:ascii="Calibri" w:hAnsi="Calibri" w:cs="Calibri"/>
          <w:sz w:val="22"/>
          <w:szCs w:val="22"/>
        </w:rPr>
        <w:t>sl-TDD-Config. With this operation, there will be no difference in using SL slots between INC UE and OOC UE, and between UE</w:t>
      </w:r>
      <w:r w:rsidR="00970BA9" w:rsidRPr="00D05BAF">
        <w:rPr>
          <w:rFonts w:ascii="Calibri" w:hAnsi="Calibri" w:cs="Calibri"/>
          <w:sz w:val="22"/>
          <w:szCs w:val="22"/>
        </w:rPr>
        <w:t>s</w:t>
      </w:r>
      <w:r w:rsidRPr="00D05BAF">
        <w:rPr>
          <w:rFonts w:ascii="Calibri" w:hAnsi="Calibri" w:cs="Calibri"/>
          <w:sz w:val="22"/>
          <w:szCs w:val="22"/>
        </w:rPr>
        <w:t xml:space="preserve"> </w:t>
      </w:r>
      <w:r w:rsidR="00970BA9" w:rsidRPr="00D05BAF">
        <w:rPr>
          <w:rFonts w:ascii="Calibri" w:hAnsi="Calibri" w:cs="Calibri"/>
          <w:sz w:val="22"/>
          <w:szCs w:val="22"/>
        </w:rPr>
        <w:t>that receives</w:t>
      </w:r>
      <w:r w:rsidRPr="00D05BAF">
        <w:rPr>
          <w:rFonts w:ascii="Calibri" w:hAnsi="Calibri" w:cs="Calibri"/>
          <w:sz w:val="22"/>
          <w:szCs w:val="22"/>
        </w:rPr>
        <w:t xml:space="preserve"> PSBCH</w:t>
      </w:r>
      <w:r w:rsidR="00970BA9" w:rsidRPr="00D05BAF">
        <w:rPr>
          <w:rFonts w:ascii="Calibri" w:hAnsi="Calibri" w:cs="Calibri"/>
          <w:sz w:val="22"/>
          <w:szCs w:val="22"/>
        </w:rPr>
        <w:t xml:space="preserve"> or not.</w:t>
      </w:r>
    </w:p>
    <w:p w14:paraId="5CEBD3A8" w14:textId="51E98895" w:rsidR="00592096" w:rsidRPr="00D05BAF" w:rsidRDefault="00AA3AEC" w:rsidP="00592096">
      <w:pPr>
        <w:spacing w:before="240" w:after="120" w:line="264" w:lineRule="auto"/>
        <w:jc w:val="left"/>
        <w:rPr>
          <w:rFonts w:ascii="Calibri" w:hAnsi="Calibri" w:cs="Calibri"/>
          <w:i/>
          <w:sz w:val="22"/>
          <w:szCs w:val="22"/>
        </w:rPr>
      </w:pPr>
      <w:r w:rsidRPr="00D05BAF">
        <w:rPr>
          <w:rFonts w:ascii="Calibri" w:hAnsi="Calibri" w:cs="Calibri"/>
          <w:b/>
          <w:i/>
          <w:sz w:val="22"/>
          <w:szCs w:val="22"/>
        </w:rPr>
        <w:lastRenderedPageBreak/>
        <w:t>Observation</w:t>
      </w:r>
      <w:r w:rsidR="00166673">
        <w:rPr>
          <w:rFonts w:ascii="Calibri" w:hAnsi="Calibri" w:cs="Calibri"/>
          <w:b/>
          <w:i/>
          <w:sz w:val="22"/>
          <w:szCs w:val="22"/>
        </w:rPr>
        <w:t xml:space="preserve"> 1</w:t>
      </w:r>
      <w:r w:rsidR="00592096" w:rsidRPr="00D05BAF">
        <w:rPr>
          <w:rFonts w:ascii="Calibri" w:hAnsi="Calibri" w:cs="Calibri"/>
          <w:b/>
          <w:i/>
          <w:sz w:val="22"/>
          <w:szCs w:val="22"/>
        </w:rPr>
        <w:t>:</w:t>
      </w:r>
      <w:r w:rsidR="00592096" w:rsidRPr="00D05BAF">
        <w:rPr>
          <w:rFonts w:ascii="Calibri" w:hAnsi="Calibri" w:cs="Calibri"/>
          <w:i/>
          <w:sz w:val="22"/>
          <w:szCs w:val="22"/>
        </w:rPr>
        <w:t xml:space="preserve"> </w:t>
      </w:r>
      <w:r w:rsidR="0048081C" w:rsidRPr="00D05BAF">
        <w:rPr>
          <w:rFonts w:ascii="Calibri" w:hAnsi="Calibri" w:cs="Calibri"/>
          <w:i/>
          <w:sz w:val="22"/>
          <w:szCs w:val="22"/>
        </w:rPr>
        <w:t>It is guaranteed by network implementation that the SL slots derived from sl-TDD-Config field carried by PSBCH and the SL slots derived from sl-TDD-Configuration or tdd-UL-DL-ConfigurationCommon are identical. No further specification work is needed.</w:t>
      </w:r>
    </w:p>
    <w:p w14:paraId="639C4526" w14:textId="77777777" w:rsidR="00D05BAF" w:rsidRPr="00D05BAF" w:rsidRDefault="00D05BAF" w:rsidP="002F2288">
      <w:pPr>
        <w:spacing w:before="240" w:after="120" w:line="264" w:lineRule="auto"/>
        <w:jc w:val="left"/>
        <w:rPr>
          <w:rFonts w:ascii="Calibri" w:hAnsi="Calibri" w:cs="Calibri"/>
          <w:sz w:val="22"/>
        </w:rPr>
      </w:pPr>
      <w:r w:rsidRPr="00D05BAF">
        <w:rPr>
          <w:rFonts w:ascii="Calibri" w:hAnsi="Calibri" w:cs="Calibri"/>
          <w:sz w:val="22"/>
          <w:szCs w:val="22"/>
        </w:rPr>
        <w:t>In</w:t>
      </w:r>
      <w:r w:rsidRPr="00D05BAF">
        <w:rPr>
          <w:rFonts w:ascii="Calibri" w:hAnsi="Calibri" w:cs="Calibri"/>
          <w:sz w:val="22"/>
        </w:rPr>
        <w:t xml:space="preserve"> the latest version of TS38.214, the set of slots included in a resource pool is derived based on </w:t>
      </w:r>
      <w:r w:rsidRPr="00D05BAF">
        <w:rPr>
          <w:rFonts w:ascii="Calibri" w:hAnsi="Calibri" w:cs="Calibri"/>
          <w:i/>
          <w:sz w:val="22"/>
        </w:rPr>
        <w:t xml:space="preserve">tdd-UL-DL-ConfiguratoinCommon </w:t>
      </w:r>
      <w:r w:rsidRPr="00D05BAF">
        <w:rPr>
          <w:rFonts w:ascii="Calibri" w:hAnsi="Calibri" w:cs="Calibri"/>
          <w:sz w:val="22"/>
        </w:rPr>
        <w:t xml:space="preserve">or </w:t>
      </w:r>
      <w:r w:rsidRPr="00D05BAF">
        <w:rPr>
          <w:rFonts w:ascii="Calibri" w:hAnsi="Calibri" w:cs="Calibri"/>
          <w:i/>
          <w:sz w:val="22"/>
        </w:rPr>
        <w:t>sl-TDD-Configuration</w:t>
      </w:r>
      <w:r w:rsidRPr="00D05BAF">
        <w:rPr>
          <w:rFonts w:ascii="Calibri" w:hAnsi="Calibri" w:cs="Calibri"/>
          <w:sz w:val="22"/>
        </w:rPr>
        <w:t xml:space="preserve">. Its motivation is that in-coverage UE derives the set of SL slots belonging to a resource pool based on the TDD pattern provided by gNB in the same carrier, and out-of-coverage UE derives the set of SL slots belonging to a resource pool based on TDD pattern provided by preconfigured parameter. </w:t>
      </w:r>
    </w:p>
    <w:p w14:paraId="7D15A52F" w14:textId="77777777" w:rsidR="00D05BAF" w:rsidRPr="00D05BAF" w:rsidRDefault="00D05BAF" w:rsidP="002F2288">
      <w:pPr>
        <w:spacing w:before="240" w:after="120" w:line="264" w:lineRule="auto"/>
        <w:jc w:val="left"/>
        <w:rPr>
          <w:rFonts w:ascii="Calibri" w:hAnsi="Calibri" w:cs="Calibri"/>
          <w:sz w:val="22"/>
        </w:rPr>
      </w:pPr>
      <w:r w:rsidRPr="00D05BAF">
        <w:rPr>
          <w:rFonts w:ascii="Calibri" w:hAnsi="Calibri" w:cs="Calibri"/>
          <w:sz w:val="22"/>
          <w:szCs w:val="22"/>
        </w:rPr>
        <w:t>The</w:t>
      </w:r>
      <w:r w:rsidRPr="00D05BAF">
        <w:rPr>
          <w:rFonts w:ascii="Calibri" w:hAnsi="Calibri" w:cs="Calibri"/>
          <w:sz w:val="22"/>
        </w:rPr>
        <w:t xml:space="preserve"> higher layer parameter </w:t>
      </w:r>
      <w:r w:rsidRPr="00D05BAF">
        <w:rPr>
          <w:rFonts w:ascii="Calibri" w:eastAsiaTheme="minorEastAsia" w:hAnsi="Calibri" w:cs="Calibri"/>
          <w:i/>
          <w:sz w:val="22"/>
        </w:rPr>
        <w:t>tdd-UL-DL-ConfigurationCommon</w:t>
      </w:r>
      <w:r w:rsidRPr="00D05BAF">
        <w:rPr>
          <w:rFonts w:ascii="Calibri" w:eastAsiaTheme="minorEastAsia" w:hAnsi="Calibri" w:cs="Calibri"/>
          <w:b/>
          <w:i/>
          <w:sz w:val="22"/>
        </w:rPr>
        <w:t xml:space="preserve"> </w:t>
      </w:r>
      <w:r w:rsidRPr="00D05BAF">
        <w:rPr>
          <w:rFonts w:ascii="Calibri" w:hAnsi="Calibri" w:cs="Calibri"/>
          <w:sz w:val="22"/>
        </w:rPr>
        <w:t xml:space="preserve">is available only for the in-coverage UE while pre-configured parameter </w:t>
      </w:r>
      <w:r w:rsidRPr="00D05BAF">
        <w:rPr>
          <w:rFonts w:ascii="Calibri" w:eastAsiaTheme="minorEastAsia" w:hAnsi="Calibri" w:cs="Calibri"/>
          <w:i/>
          <w:sz w:val="22"/>
        </w:rPr>
        <w:t xml:space="preserve">sl-TDD-Configuration </w:t>
      </w:r>
      <w:r w:rsidRPr="00D05BAF">
        <w:rPr>
          <w:rFonts w:ascii="Calibri" w:hAnsi="Calibri" w:cs="Calibri"/>
          <w:sz w:val="22"/>
        </w:rPr>
        <w:t xml:space="preserve">is available for both in-coverage UE and out-of-coverage UE. Considering that the system information could be updated, it can cause cross-link interference to always use the pre-configured parameter </w:t>
      </w:r>
      <w:r w:rsidRPr="00D05BAF">
        <w:rPr>
          <w:rFonts w:ascii="Calibri" w:eastAsiaTheme="minorEastAsia" w:hAnsi="Calibri" w:cs="Calibri"/>
          <w:i/>
          <w:sz w:val="22"/>
        </w:rPr>
        <w:t xml:space="preserve">sl-TDD-Configuration </w:t>
      </w:r>
      <w:r w:rsidRPr="00D05BAF">
        <w:rPr>
          <w:rFonts w:ascii="Calibri" w:hAnsi="Calibri" w:cs="Calibri"/>
          <w:sz w:val="22"/>
        </w:rPr>
        <w:t xml:space="preserve">for resource pool configuration. Moreover, even for the in-coverage UE, there can be a case when the UE is not provided </w:t>
      </w:r>
      <w:r w:rsidRPr="00D05BAF">
        <w:rPr>
          <w:rFonts w:ascii="Calibri" w:eastAsiaTheme="minorEastAsia" w:hAnsi="Calibri" w:cs="Calibri"/>
          <w:i/>
          <w:sz w:val="22"/>
        </w:rPr>
        <w:t>tdd-UL-DL-ConfigurationCommon</w:t>
      </w:r>
      <w:r w:rsidRPr="00D05BAF">
        <w:rPr>
          <w:rFonts w:ascii="Calibri" w:eastAsiaTheme="minorEastAsia" w:hAnsi="Calibri" w:cs="Calibri"/>
          <w:sz w:val="22"/>
        </w:rPr>
        <w:t xml:space="preserve">. Similarly, </w:t>
      </w:r>
      <w:r w:rsidRPr="00D05BAF">
        <w:rPr>
          <w:rFonts w:ascii="Calibri" w:hAnsi="Calibri" w:cs="Calibri"/>
          <w:sz w:val="22"/>
        </w:rPr>
        <w:t xml:space="preserve">there can be a case when the UE is not provided </w:t>
      </w:r>
      <w:r w:rsidRPr="00D05BAF">
        <w:rPr>
          <w:rFonts w:ascii="Calibri" w:eastAsiaTheme="minorEastAsia" w:hAnsi="Calibri" w:cs="Calibri"/>
          <w:i/>
          <w:sz w:val="22"/>
        </w:rPr>
        <w:t xml:space="preserve">sl-TDD-Configuration. </w:t>
      </w:r>
      <w:r w:rsidRPr="00D05BAF">
        <w:rPr>
          <w:rFonts w:ascii="Calibri" w:eastAsiaTheme="minorEastAsia" w:hAnsi="Calibri" w:cs="Calibri"/>
          <w:sz w:val="22"/>
        </w:rPr>
        <w:t xml:space="preserve">For these cases, when UE determines excluded slots for a resource pool configuration, TDD pattern doesn’t need to be considered. </w:t>
      </w:r>
    </w:p>
    <w:p w14:paraId="426EE8DF" w14:textId="77777777" w:rsidR="00D05BAF" w:rsidRPr="00D05BAF" w:rsidRDefault="00D05BAF" w:rsidP="002F2288">
      <w:pPr>
        <w:spacing w:before="240" w:after="120" w:line="264" w:lineRule="auto"/>
        <w:jc w:val="left"/>
        <w:rPr>
          <w:rFonts w:ascii="Calibri" w:hAnsi="Calibri" w:cs="Calibri"/>
          <w:sz w:val="22"/>
        </w:rPr>
      </w:pPr>
      <w:r w:rsidRPr="00D05BAF">
        <w:rPr>
          <w:rFonts w:ascii="Calibri" w:hAnsi="Calibri" w:cs="Calibri"/>
          <w:sz w:val="22"/>
          <w:szCs w:val="22"/>
        </w:rPr>
        <w:t>Meanwhile</w:t>
      </w:r>
      <w:r w:rsidRPr="00D05BAF">
        <w:rPr>
          <w:rFonts w:ascii="Calibri" w:hAnsi="Calibri" w:cs="Calibri"/>
          <w:sz w:val="22"/>
        </w:rPr>
        <w:t xml:space="preserve">, for efficient sidelink TX and RX, both TX UE and RX UE needs to have the same understanding on the TDD pattern and the synchronized slot boundary. When both TX UE and RX UE are camping on the same serving cell, both UE can use the same slot boundary and the same </w:t>
      </w:r>
      <w:r w:rsidRPr="00D05BAF">
        <w:rPr>
          <w:rFonts w:ascii="Calibri" w:eastAsiaTheme="minorEastAsia" w:hAnsi="Calibri" w:cs="Calibri"/>
          <w:i/>
          <w:sz w:val="22"/>
        </w:rPr>
        <w:t>tdd-UL-DL-ConfigurationCommon</w:t>
      </w:r>
      <w:r w:rsidRPr="00D05BAF">
        <w:rPr>
          <w:rFonts w:ascii="Calibri" w:eastAsiaTheme="minorEastAsia" w:hAnsi="Calibri" w:cs="Calibri"/>
          <w:b/>
          <w:i/>
          <w:sz w:val="22"/>
        </w:rPr>
        <w:t xml:space="preserve"> </w:t>
      </w:r>
      <w:r w:rsidRPr="00D05BAF">
        <w:rPr>
          <w:rFonts w:ascii="Calibri" w:hAnsi="Calibri" w:cs="Calibri"/>
          <w:sz w:val="22"/>
        </w:rPr>
        <w:t xml:space="preserve">for resource pool configuration. When both TX UE and RX UE are out-of-coverage UE, when the synch reference source is GNSS, both UEs could use the pre-configured parameter </w:t>
      </w:r>
      <w:r w:rsidRPr="00D05BAF">
        <w:rPr>
          <w:rFonts w:ascii="Calibri" w:eastAsiaTheme="minorEastAsia" w:hAnsi="Calibri" w:cs="Calibri"/>
          <w:i/>
          <w:sz w:val="22"/>
        </w:rPr>
        <w:t xml:space="preserve">sl-TDD-Configuration </w:t>
      </w:r>
      <w:r w:rsidRPr="00D05BAF">
        <w:rPr>
          <w:rFonts w:ascii="Calibri" w:eastAsiaTheme="minorEastAsia" w:hAnsi="Calibri" w:cs="Calibri"/>
          <w:sz w:val="22"/>
        </w:rPr>
        <w:t xml:space="preserve">to derive the set of slots available for SL. On the other hand, if the synch reference source of TX UE is another UE, and if the synch reference of this UE is gNB, using </w:t>
      </w:r>
      <w:r w:rsidRPr="00D05BAF">
        <w:rPr>
          <w:rFonts w:ascii="Calibri" w:eastAsiaTheme="minorEastAsia" w:hAnsi="Calibri" w:cs="Calibri"/>
          <w:i/>
          <w:sz w:val="22"/>
        </w:rPr>
        <w:t>sl-TDD-Configuration</w:t>
      </w:r>
      <w:r w:rsidRPr="00D05BAF">
        <w:rPr>
          <w:rFonts w:ascii="Calibri" w:eastAsiaTheme="minorEastAsia" w:hAnsi="Calibri" w:cs="Calibri"/>
          <w:sz w:val="22"/>
        </w:rPr>
        <w:t xml:space="preserve"> can guarantee the same understanding on the TDD pattern between TX UE and RX UE, but it can cause </w:t>
      </w:r>
      <w:r w:rsidRPr="00D05BAF">
        <w:rPr>
          <w:rFonts w:ascii="Calibri" w:hAnsi="Calibri" w:cs="Calibri"/>
          <w:sz w:val="22"/>
        </w:rPr>
        <w:t xml:space="preserve">cross-link interference. On the other hand, when the UE uses </w:t>
      </w:r>
      <w:r w:rsidRPr="00D05BAF">
        <w:rPr>
          <w:rFonts w:ascii="Calibri" w:eastAsiaTheme="minorEastAsia" w:hAnsi="Calibri" w:cs="Calibri"/>
          <w:i/>
          <w:sz w:val="22"/>
        </w:rPr>
        <w:t>tdd-UL-DL-ConfigurationCommon</w:t>
      </w:r>
      <w:r w:rsidRPr="00D05BAF">
        <w:rPr>
          <w:rFonts w:ascii="Calibri" w:eastAsiaTheme="minorEastAsia" w:hAnsi="Calibri" w:cs="Calibri"/>
          <w:b/>
          <w:i/>
          <w:sz w:val="22"/>
        </w:rPr>
        <w:t xml:space="preserve"> </w:t>
      </w:r>
      <w:r w:rsidRPr="00D05BAF">
        <w:rPr>
          <w:rFonts w:ascii="Calibri" w:hAnsi="Calibri" w:cs="Calibri"/>
          <w:sz w:val="22"/>
        </w:rPr>
        <w:t xml:space="preserve">for resource pool configuration, cross-link interference could be avoided, but the TX UE and RX UE may have different understanding on the set of slots belonging to a resource pool. </w:t>
      </w:r>
    </w:p>
    <w:p w14:paraId="33E882F6" w14:textId="77777777" w:rsidR="00D05BAF" w:rsidRPr="00D05BAF" w:rsidRDefault="00D05BAF" w:rsidP="002F2288">
      <w:pPr>
        <w:spacing w:before="240" w:after="120" w:line="264" w:lineRule="auto"/>
        <w:jc w:val="left"/>
        <w:rPr>
          <w:rFonts w:ascii="Calibri" w:eastAsiaTheme="minorEastAsia" w:hAnsi="Calibri" w:cs="Calibri"/>
          <w:sz w:val="22"/>
        </w:rPr>
      </w:pPr>
      <w:r w:rsidRPr="00D05BAF">
        <w:rPr>
          <w:rFonts w:ascii="Calibri" w:hAnsi="Calibri" w:cs="Calibri"/>
          <w:sz w:val="22"/>
          <w:szCs w:val="22"/>
        </w:rPr>
        <w:t>When</w:t>
      </w:r>
      <w:r w:rsidRPr="00D05BAF">
        <w:rPr>
          <w:rFonts w:ascii="Calibri" w:hAnsi="Calibri" w:cs="Calibri"/>
          <w:sz w:val="22"/>
        </w:rPr>
        <w:t xml:space="preserve"> RX UE is out-of-coverage UE, S-SSB needs to be used to support synchronization and the same understanding on the TDD pattern. To be specific, the in-coverage UE transmits synchronization signals based on DL slot timing of the serving cell and PSBCH containing TDD pattern based on the higher layer parameter </w:t>
      </w:r>
      <w:r w:rsidRPr="00D05BAF">
        <w:rPr>
          <w:rFonts w:ascii="Calibri" w:hAnsi="Calibri" w:cs="Calibri"/>
          <w:i/>
          <w:sz w:val="22"/>
        </w:rPr>
        <w:t>tdd-UL-DL-ConfigurationCommon</w:t>
      </w:r>
      <w:r w:rsidRPr="00D05BAF">
        <w:rPr>
          <w:rFonts w:ascii="Calibri" w:hAnsi="Calibri" w:cs="Calibri"/>
          <w:sz w:val="22"/>
        </w:rPr>
        <w:t xml:space="preserve"> of the serving cell. Once the RX UE successfully receives S-SSB, both UEs can be synchronized each other and have the same understanding on the TDD pattern. </w:t>
      </w:r>
    </w:p>
    <w:p w14:paraId="43BF7C78" w14:textId="467A039D" w:rsidR="00D05BAF" w:rsidRPr="00D05BAF" w:rsidRDefault="00D05BAF" w:rsidP="008A1B3E">
      <w:pPr>
        <w:spacing w:before="240" w:after="120" w:line="264" w:lineRule="auto"/>
        <w:jc w:val="left"/>
        <w:rPr>
          <w:rFonts w:ascii="Calibri" w:eastAsiaTheme="minorEastAsia" w:hAnsi="Calibri" w:cs="Calibri"/>
          <w:b/>
          <w:i/>
          <w:sz w:val="22"/>
        </w:rPr>
      </w:pPr>
      <w:r w:rsidRPr="00D05BAF">
        <w:rPr>
          <w:rFonts w:ascii="Calibri" w:hAnsi="Calibri" w:cs="Calibri"/>
          <w:b/>
          <w:i/>
          <w:sz w:val="22"/>
          <w:szCs w:val="22"/>
        </w:rPr>
        <w:t>Observation</w:t>
      </w:r>
      <w:r w:rsidRPr="00D05BAF">
        <w:rPr>
          <w:rFonts w:ascii="Calibri" w:eastAsiaTheme="minorEastAsia" w:hAnsi="Calibri" w:cs="Calibri"/>
          <w:b/>
          <w:i/>
          <w:sz w:val="22"/>
        </w:rPr>
        <w:t xml:space="preserve"> </w:t>
      </w:r>
      <w:r w:rsidR="00166673">
        <w:rPr>
          <w:rFonts w:ascii="Calibri" w:eastAsiaTheme="minorEastAsia" w:hAnsi="Calibri" w:cs="Calibri"/>
          <w:b/>
          <w:i/>
          <w:sz w:val="22"/>
        </w:rPr>
        <w:t>2</w:t>
      </w:r>
      <w:r w:rsidRPr="00D05BAF">
        <w:rPr>
          <w:rFonts w:ascii="Calibri" w:eastAsiaTheme="minorEastAsia" w:hAnsi="Calibri" w:cs="Calibri"/>
          <w:b/>
          <w:i/>
          <w:sz w:val="22"/>
        </w:rPr>
        <w:t xml:space="preserve">: </w:t>
      </w:r>
      <w:r w:rsidRPr="00D05BAF">
        <w:rPr>
          <w:rFonts w:ascii="Calibri" w:eastAsiaTheme="minorEastAsia" w:hAnsi="Calibri" w:cs="Calibri"/>
          <w:i/>
          <w:sz w:val="22"/>
        </w:rPr>
        <w:t>For partial coverage scenario, sl-TDD-Config provided by PSBCH needs to be used for deriving slots available for SL which may belong to a resource pool.</w:t>
      </w:r>
      <w:r w:rsidRPr="00D05BAF">
        <w:rPr>
          <w:rFonts w:ascii="Calibri" w:eastAsiaTheme="minorEastAsia" w:hAnsi="Calibri" w:cs="Calibri"/>
          <w:b/>
          <w:i/>
          <w:sz w:val="22"/>
        </w:rPr>
        <w:t xml:space="preserve"> </w:t>
      </w:r>
    </w:p>
    <w:p w14:paraId="2416F12B" w14:textId="4C9722B4" w:rsidR="00D05BAF" w:rsidRPr="00D05BAF" w:rsidRDefault="00D05BAF" w:rsidP="008A1B3E">
      <w:pPr>
        <w:spacing w:before="240" w:after="120" w:line="264" w:lineRule="auto"/>
        <w:jc w:val="left"/>
        <w:rPr>
          <w:rFonts w:ascii="Calibri" w:eastAsiaTheme="minorEastAsia" w:hAnsi="Calibri" w:cs="Calibri"/>
          <w:i/>
          <w:sz w:val="22"/>
        </w:rPr>
      </w:pPr>
      <w:r w:rsidRPr="00D05BAF">
        <w:rPr>
          <w:rFonts w:ascii="Calibri" w:hAnsi="Calibri" w:cs="Calibri"/>
          <w:b/>
          <w:i/>
          <w:sz w:val="22"/>
          <w:szCs w:val="22"/>
        </w:rPr>
        <w:t>Proposal</w:t>
      </w:r>
      <w:r w:rsidRPr="00D05BAF">
        <w:rPr>
          <w:rFonts w:ascii="Calibri" w:eastAsiaTheme="minorEastAsia" w:hAnsi="Calibri" w:cs="Calibri"/>
          <w:b/>
          <w:i/>
          <w:sz w:val="22"/>
        </w:rPr>
        <w:t xml:space="preserve"> </w:t>
      </w:r>
      <w:r w:rsidR="00166673">
        <w:rPr>
          <w:rFonts w:ascii="Calibri" w:eastAsiaTheme="minorEastAsia" w:hAnsi="Calibri" w:cs="Calibri"/>
          <w:b/>
          <w:i/>
          <w:sz w:val="22"/>
        </w:rPr>
        <w:t>3</w:t>
      </w:r>
      <w:r w:rsidRPr="00D05BAF">
        <w:rPr>
          <w:rFonts w:ascii="Calibri" w:eastAsiaTheme="minorEastAsia" w:hAnsi="Calibri" w:cs="Calibri"/>
          <w:b/>
          <w:i/>
          <w:sz w:val="22"/>
        </w:rPr>
        <w:t xml:space="preserve">: </w:t>
      </w:r>
      <w:r w:rsidRPr="00D05BAF">
        <w:rPr>
          <w:rFonts w:ascii="Calibri" w:eastAsiaTheme="minorEastAsia" w:hAnsi="Calibri" w:cs="Calibri"/>
          <w:i/>
          <w:sz w:val="22"/>
        </w:rPr>
        <w:t>To derive the set of slots which can belongs to a resource pool, the TDD pattern is derived as follows:</w:t>
      </w:r>
    </w:p>
    <w:p w14:paraId="1F2ED5D7" w14:textId="77777777" w:rsidR="00D05BAF" w:rsidRPr="00D05BAF" w:rsidRDefault="00D05BAF" w:rsidP="00D05BAF">
      <w:pPr>
        <w:numPr>
          <w:ilvl w:val="0"/>
          <w:numId w:val="38"/>
        </w:numPr>
        <w:wordWrap/>
        <w:autoSpaceDE/>
        <w:autoSpaceDN/>
        <w:spacing w:before="120" w:after="120" w:line="360" w:lineRule="atLeast"/>
        <w:rPr>
          <w:rFonts w:ascii="Calibri" w:eastAsiaTheme="minorEastAsia" w:hAnsi="Calibri" w:cs="Calibri"/>
          <w:i/>
          <w:sz w:val="22"/>
        </w:rPr>
      </w:pPr>
      <w:r w:rsidRPr="00D05BAF">
        <w:rPr>
          <w:rFonts w:ascii="Calibri" w:eastAsiaTheme="minorEastAsia" w:hAnsi="Calibri" w:cs="Calibri"/>
          <w:i/>
          <w:sz w:val="22"/>
        </w:rPr>
        <w:t xml:space="preserve">For in-coverage UE, </w:t>
      </w:r>
    </w:p>
    <w:p w14:paraId="62CE5D10" w14:textId="77777777" w:rsidR="00D05BAF" w:rsidRPr="00D05BAF" w:rsidRDefault="00D05BAF" w:rsidP="00D05BAF">
      <w:pPr>
        <w:numPr>
          <w:ilvl w:val="1"/>
          <w:numId w:val="38"/>
        </w:numPr>
        <w:wordWrap/>
        <w:autoSpaceDE/>
        <w:autoSpaceDN/>
        <w:spacing w:before="120" w:after="120" w:line="360" w:lineRule="atLeast"/>
        <w:rPr>
          <w:rFonts w:ascii="Calibri" w:eastAsiaTheme="minorEastAsia" w:hAnsi="Calibri" w:cs="Calibri"/>
          <w:i/>
          <w:sz w:val="22"/>
        </w:rPr>
      </w:pPr>
      <w:r w:rsidRPr="00D05BAF">
        <w:rPr>
          <w:rFonts w:ascii="Calibri" w:eastAsiaTheme="minorEastAsia" w:hAnsi="Calibri" w:cs="Calibri"/>
          <w:i/>
          <w:sz w:val="22"/>
        </w:rPr>
        <w:t>If the UE is provided tdd-UL-DL-ConfigurationCommon, the higher layer parameter tdd-UL-DL-ConfigurationCommon of the serving cell is used.</w:t>
      </w:r>
    </w:p>
    <w:p w14:paraId="21D5255A" w14:textId="77777777" w:rsidR="00D05BAF" w:rsidRPr="00D05BAF" w:rsidRDefault="00D05BAF" w:rsidP="00D05BAF">
      <w:pPr>
        <w:numPr>
          <w:ilvl w:val="0"/>
          <w:numId w:val="38"/>
        </w:numPr>
        <w:wordWrap/>
        <w:autoSpaceDE/>
        <w:autoSpaceDN/>
        <w:spacing w:before="120" w:after="120" w:line="360" w:lineRule="atLeast"/>
        <w:rPr>
          <w:rFonts w:ascii="Calibri" w:eastAsiaTheme="minorEastAsia" w:hAnsi="Calibri" w:cs="Calibri"/>
          <w:i/>
          <w:sz w:val="22"/>
        </w:rPr>
      </w:pPr>
      <w:r w:rsidRPr="00D05BAF">
        <w:rPr>
          <w:rFonts w:ascii="Calibri" w:eastAsiaTheme="minorEastAsia" w:hAnsi="Calibri" w:cs="Calibri"/>
          <w:i/>
          <w:sz w:val="22"/>
        </w:rPr>
        <w:t>For out-of-coverage UE,</w:t>
      </w:r>
    </w:p>
    <w:p w14:paraId="0906AED0" w14:textId="77777777" w:rsidR="00D05BAF" w:rsidRPr="00D05BAF" w:rsidRDefault="00D05BAF" w:rsidP="00D05BAF">
      <w:pPr>
        <w:numPr>
          <w:ilvl w:val="1"/>
          <w:numId w:val="38"/>
        </w:numPr>
        <w:wordWrap/>
        <w:autoSpaceDE/>
        <w:autoSpaceDN/>
        <w:spacing w:before="120" w:after="120" w:line="360" w:lineRule="atLeast"/>
        <w:rPr>
          <w:rFonts w:ascii="Calibri" w:eastAsiaTheme="minorEastAsia" w:hAnsi="Calibri" w:cs="Calibri"/>
          <w:i/>
          <w:sz w:val="22"/>
        </w:rPr>
      </w:pPr>
      <w:r w:rsidRPr="00D05BAF">
        <w:rPr>
          <w:rFonts w:ascii="Calibri" w:eastAsiaTheme="minorEastAsia" w:hAnsi="Calibri" w:cs="Calibri"/>
          <w:i/>
          <w:sz w:val="22"/>
        </w:rPr>
        <w:t xml:space="preserve">If the UE has a selected SyncRef UE, </w:t>
      </w:r>
    </w:p>
    <w:p w14:paraId="606D0F1E" w14:textId="77777777" w:rsidR="00D05BAF" w:rsidRPr="00D05BAF" w:rsidRDefault="00D05BAF" w:rsidP="00D05BAF">
      <w:pPr>
        <w:numPr>
          <w:ilvl w:val="2"/>
          <w:numId w:val="38"/>
        </w:numPr>
        <w:wordWrap/>
        <w:autoSpaceDE/>
        <w:autoSpaceDN/>
        <w:spacing w:before="120" w:after="120" w:line="360" w:lineRule="atLeast"/>
        <w:rPr>
          <w:rFonts w:ascii="Calibri" w:eastAsiaTheme="minorEastAsia" w:hAnsi="Calibri" w:cs="Calibri"/>
          <w:i/>
          <w:sz w:val="22"/>
        </w:rPr>
      </w:pPr>
      <w:r w:rsidRPr="00D05BAF">
        <w:rPr>
          <w:rFonts w:ascii="Calibri" w:eastAsiaTheme="minorEastAsia" w:hAnsi="Calibri" w:cs="Calibri"/>
          <w:i/>
          <w:sz w:val="22"/>
        </w:rPr>
        <w:lastRenderedPageBreak/>
        <w:t>sl-TDD-Config provided by the received PSBCH is used.</w:t>
      </w:r>
    </w:p>
    <w:p w14:paraId="52E9DC85" w14:textId="77777777" w:rsidR="00D05BAF" w:rsidRPr="00D05BAF" w:rsidRDefault="00D05BAF" w:rsidP="00D05BAF">
      <w:pPr>
        <w:numPr>
          <w:ilvl w:val="1"/>
          <w:numId w:val="38"/>
        </w:numPr>
        <w:wordWrap/>
        <w:autoSpaceDE/>
        <w:autoSpaceDN/>
        <w:spacing w:before="120" w:after="120" w:line="360" w:lineRule="atLeast"/>
        <w:rPr>
          <w:rFonts w:ascii="Calibri" w:eastAsiaTheme="minorEastAsia" w:hAnsi="Calibri" w:cs="Calibri"/>
          <w:i/>
          <w:sz w:val="22"/>
        </w:rPr>
      </w:pPr>
      <w:r w:rsidRPr="00D05BAF">
        <w:rPr>
          <w:rFonts w:ascii="Calibri" w:eastAsiaTheme="minorEastAsia" w:hAnsi="Calibri" w:cs="Calibri"/>
          <w:i/>
          <w:sz w:val="22"/>
        </w:rPr>
        <w:t>Else</w:t>
      </w:r>
    </w:p>
    <w:p w14:paraId="70BDC65C" w14:textId="77777777" w:rsidR="00D05BAF" w:rsidRDefault="00D05BAF" w:rsidP="00D05BAF">
      <w:pPr>
        <w:numPr>
          <w:ilvl w:val="2"/>
          <w:numId w:val="38"/>
        </w:numPr>
        <w:wordWrap/>
        <w:autoSpaceDE/>
        <w:autoSpaceDN/>
        <w:spacing w:before="120" w:after="120" w:line="360" w:lineRule="atLeast"/>
        <w:rPr>
          <w:rFonts w:ascii="Calibri" w:eastAsiaTheme="minorEastAsia" w:hAnsi="Calibri" w:cs="Calibri"/>
          <w:i/>
          <w:sz w:val="22"/>
        </w:rPr>
      </w:pPr>
      <w:r w:rsidRPr="00D05BAF">
        <w:rPr>
          <w:rFonts w:ascii="Calibri" w:eastAsiaTheme="minorEastAsia" w:hAnsi="Calibri" w:cs="Calibri"/>
          <w:i/>
          <w:sz w:val="22"/>
        </w:rPr>
        <w:t xml:space="preserve">If the UE is provided sl-TDD-Configuration, the higher layer parameter sl-TDD-Configuration provided by pre-configuration is used. </w:t>
      </w:r>
    </w:p>
    <w:p w14:paraId="227AC72A" w14:textId="39DB988F" w:rsidR="00EA7304" w:rsidRPr="00D05BAF" w:rsidRDefault="00137411" w:rsidP="008A1B3E">
      <w:pPr>
        <w:spacing w:before="240" w:after="120" w:line="264" w:lineRule="auto"/>
        <w:jc w:val="left"/>
        <w:rPr>
          <w:rFonts w:ascii="Calibri" w:eastAsiaTheme="minorEastAsia" w:hAnsi="Calibri" w:cs="Calibri"/>
          <w:i/>
          <w:sz w:val="22"/>
        </w:rPr>
      </w:pPr>
      <w:r>
        <w:rPr>
          <w:rFonts w:ascii="Calibri" w:eastAsiaTheme="minorEastAsia" w:hAnsi="Calibri" w:cs="Calibri"/>
          <w:i/>
          <w:sz w:val="22"/>
        </w:rPr>
        <w:t xml:space="preserve">Adopt the following </w:t>
      </w:r>
      <w:r w:rsidR="00EA7304">
        <w:rPr>
          <w:rFonts w:ascii="Calibri" w:eastAsiaTheme="minorEastAsia" w:hAnsi="Calibri" w:cs="Calibri"/>
          <w:i/>
          <w:sz w:val="22"/>
        </w:rPr>
        <w:t>TP for 38.214</w:t>
      </w:r>
    </w:p>
    <w:tbl>
      <w:tblPr>
        <w:tblStyle w:val="ab"/>
        <w:tblW w:w="0" w:type="auto"/>
        <w:tblLook w:val="04A0" w:firstRow="1" w:lastRow="0" w:firstColumn="1" w:lastColumn="0" w:noHBand="0" w:noVBand="1"/>
      </w:tblPr>
      <w:tblGrid>
        <w:gridCol w:w="9362"/>
      </w:tblGrid>
      <w:tr w:rsidR="00001706" w:rsidRPr="00001706" w14:paraId="0E19F19B" w14:textId="77777777" w:rsidTr="00A55EDA">
        <w:tc>
          <w:tcPr>
            <w:tcW w:w="9628" w:type="dxa"/>
          </w:tcPr>
          <w:p w14:paraId="5D1D12AF" w14:textId="77777777" w:rsidR="00001706" w:rsidRPr="00001706" w:rsidRDefault="00001706" w:rsidP="00001706">
            <w:pPr>
              <w:keepNext/>
              <w:keepLines/>
              <w:widowControl/>
              <w:pBdr>
                <w:top w:val="single" w:sz="12" w:space="3" w:color="auto"/>
              </w:pBdr>
              <w:wordWrap/>
              <w:autoSpaceDE/>
              <w:autoSpaceDN/>
              <w:spacing w:before="240" w:after="180"/>
              <w:jc w:val="left"/>
              <w:outlineLvl w:val="0"/>
              <w:rPr>
                <w:rFonts w:ascii="Times New Roman" w:eastAsia="Times New Roman" w:hAnsi="Times New Roman" w:cs="Times New Roman"/>
                <w:sz w:val="36"/>
                <w:lang w:val="en-GB"/>
              </w:rPr>
            </w:pPr>
            <w:bookmarkStart w:id="4" w:name="_Toc29673233"/>
            <w:bookmarkStart w:id="5" w:name="_Toc29673374"/>
            <w:bookmarkStart w:id="6" w:name="_Toc29674367"/>
            <w:bookmarkStart w:id="7" w:name="_Toc36645597"/>
            <w:r w:rsidRPr="00001706">
              <w:rPr>
                <w:rFonts w:ascii="Times New Roman" w:eastAsia="Times New Roman" w:hAnsi="Times New Roman" w:cs="Times New Roman"/>
                <w:sz w:val="36"/>
                <w:lang w:val="en-GB"/>
              </w:rPr>
              <w:t>8</w:t>
            </w:r>
            <w:r w:rsidRPr="00001706">
              <w:rPr>
                <w:rFonts w:ascii="Times New Roman" w:eastAsia="Times New Roman" w:hAnsi="Times New Roman" w:cs="Times New Roman"/>
                <w:sz w:val="36"/>
                <w:lang w:val="en-GB"/>
              </w:rPr>
              <w:tab/>
              <w:t>Physical sidelink shared channel related procedures</w:t>
            </w:r>
            <w:bookmarkEnd w:id="4"/>
            <w:bookmarkEnd w:id="5"/>
            <w:bookmarkEnd w:id="6"/>
            <w:bookmarkEnd w:id="7"/>
          </w:p>
          <w:p w14:paraId="3F62A222" w14:textId="77777777" w:rsidR="00001706" w:rsidRPr="00001706" w:rsidRDefault="00001706" w:rsidP="00A55EDA">
            <w:pPr>
              <w:rPr>
                <w:rFonts w:ascii="Times New Roman" w:hAnsi="Times New Roman" w:cs="Times New Roman"/>
                <w:lang w:val="en-GB" w:eastAsia="ja-JP"/>
              </w:rPr>
            </w:pPr>
            <w:r w:rsidRPr="00001706">
              <w:rPr>
                <w:rFonts w:ascii="Times New Roman" w:hAnsi="Times New Roman" w:cs="Times New Roman"/>
                <w:lang w:val="en-GB" w:eastAsia="ja-JP"/>
              </w:rPr>
              <w:t xml:space="preserve">A UE can be configured by higher layers with one or more </w:t>
            </w:r>
            <w:r w:rsidRPr="00001706">
              <w:rPr>
                <w:rFonts w:ascii="Times New Roman" w:eastAsia="Times New Roman" w:hAnsi="Times New Roman" w:cs="Times New Roman"/>
                <w:lang w:val="en-GB"/>
              </w:rPr>
              <w:t xml:space="preserve">sidelink resource pools. A sidelink resource pool </w:t>
            </w:r>
            <w:r w:rsidRPr="00001706">
              <w:rPr>
                <w:rFonts w:ascii="Times New Roman" w:hAnsi="Times New Roman" w:cs="Times New Roman"/>
                <w:lang w:val="en-GB" w:eastAsia="ja-JP"/>
              </w:rPr>
              <w:t>can be for transmission of PSSCH, as described in Clause 8.1, or for reception of PSSCH, as described in Clause 8.3 and can be associated with either sidelink resource allocation mode 1 or sidelink resource allocation mode 2.</w:t>
            </w:r>
          </w:p>
          <w:p w14:paraId="45F2D508" w14:textId="77777777" w:rsidR="00001706" w:rsidRPr="00001706" w:rsidRDefault="00001706" w:rsidP="00A55EDA">
            <w:pPr>
              <w:rPr>
                <w:rFonts w:ascii="Times New Roman" w:hAnsi="Times New Roman" w:cs="Times New Roman"/>
                <w:lang w:val="en-GB" w:eastAsia="ja-JP"/>
              </w:rPr>
            </w:pPr>
            <w:r w:rsidRPr="00001706">
              <w:rPr>
                <w:rFonts w:ascii="Times New Roman" w:hAnsi="Times New Roman" w:cs="Times New Roman"/>
                <w:lang w:val="en-GB" w:eastAsia="ja-JP"/>
              </w:rPr>
              <w:t xml:space="preserve">In the frequency domain, a sidelink resource pool consists of </w:t>
            </w:r>
            <w:r w:rsidRPr="00001706">
              <w:rPr>
                <w:rFonts w:ascii="Times New Roman" w:eastAsia="Times New Roman" w:hAnsi="Times New Roman" w:cs="Times New Roman"/>
                <w:i/>
                <w:sz w:val="22"/>
                <w:szCs w:val="22"/>
                <w:lang w:val="en-GB"/>
              </w:rPr>
              <w:t>sl-NumSubchannel</w:t>
            </w:r>
            <w:r w:rsidRPr="00001706">
              <w:rPr>
                <w:rFonts w:ascii="Times New Roman" w:hAnsi="Times New Roman" w:cs="Times New Roman"/>
                <w:lang w:val="en-GB" w:eastAsia="ja-JP"/>
              </w:rPr>
              <w:t xml:space="preserve"> contiguous sub-channels. A sub-channel consists of </w:t>
            </w:r>
            <w:r w:rsidRPr="00001706">
              <w:rPr>
                <w:rFonts w:ascii="Times New Roman" w:hAnsi="Times New Roman" w:cs="Times New Roman"/>
                <w:i/>
                <w:lang w:val="en-GB" w:eastAsia="ja-JP"/>
              </w:rPr>
              <w:t>sl-SubchannelSize</w:t>
            </w:r>
            <w:r w:rsidRPr="00001706">
              <w:rPr>
                <w:rFonts w:ascii="Times New Roman" w:hAnsi="Times New Roman" w:cs="Times New Roman"/>
                <w:lang w:val="en-GB" w:eastAsia="ja-JP"/>
              </w:rPr>
              <w:t xml:space="preserve"> contiguous PRBs, where </w:t>
            </w:r>
            <w:r w:rsidRPr="00001706">
              <w:rPr>
                <w:rFonts w:ascii="Times New Roman" w:eastAsia="Times New Roman" w:hAnsi="Times New Roman" w:cs="Times New Roman"/>
                <w:i/>
                <w:sz w:val="22"/>
                <w:szCs w:val="22"/>
                <w:lang w:val="en-GB"/>
              </w:rPr>
              <w:t>sl-NumSubchannel</w:t>
            </w:r>
            <w:r w:rsidRPr="00001706">
              <w:rPr>
                <w:rFonts w:ascii="Times New Roman" w:hAnsi="Times New Roman" w:cs="Times New Roman"/>
                <w:i/>
                <w:lang w:val="en-GB" w:eastAsia="ja-JP"/>
              </w:rPr>
              <w:t xml:space="preserve"> </w:t>
            </w:r>
            <w:r w:rsidRPr="00001706">
              <w:rPr>
                <w:rFonts w:ascii="Times New Roman" w:hAnsi="Times New Roman" w:cs="Times New Roman"/>
                <w:lang w:val="en-GB" w:eastAsia="ja-JP"/>
              </w:rPr>
              <w:t xml:space="preserve">and </w:t>
            </w:r>
            <w:r w:rsidRPr="00001706">
              <w:rPr>
                <w:rFonts w:ascii="Times New Roman" w:hAnsi="Times New Roman" w:cs="Times New Roman"/>
                <w:i/>
                <w:lang w:val="en-GB" w:eastAsia="ja-JP"/>
              </w:rPr>
              <w:t>sl-SubchannelSize</w:t>
            </w:r>
            <w:r w:rsidRPr="00001706">
              <w:rPr>
                <w:rFonts w:ascii="Times New Roman" w:hAnsi="Times New Roman" w:cs="Times New Roman"/>
                <w:lang w:val="en-GB" w:eastAsia="ja-JP"/>
              </w:rPr>
              <w:t xml:space="preserve"> are higher layer parameters.</w:t>
            </w:r>
          </w:p>
          <w:p w14:paraId="0FE37637" w14:textId="77777777" w:rsidR="00001706" w:rsidRPr="00001706" w:rsidRDefault="00001706" w:rsidP="00A55EDA">
            <w:pPr>
              <w:rPr>
                <w:rFonts w:ascii="Times New Roman" w:hAnsi="Times New Roman" w:cs="Times New Roman"/>
                <w:lang w:val="en-GB"/>
              </w:rPr>
            </w:pPr>
            <w:r w:rsidRPr="00001706">
              <w:rPr>
                <w:rFonts w:ascii="Times New Roman" w:hAnsi="Times New Roman" w:cs="Times New Roman"/>
                <w:lang w:val="en-GB"/>
              </w:rPr>
              <w:t xml:space="preserve">The set of slots that may belong to a sidelink resource pool is denoted by </w:t>
            </w:r>
            <m:oMath>
              <m:r>
                <w:rPr>
                  <w:rFonts w:ascii="Cambria Math" w:hAnsi="Cambria Math" w:cs="Times New Roman"/>
                  <w:lang w:val="en-GB"/>
                </w:rPr>
                <m:t>(</m:t>
              </m:r>
              <m:sSubSup>
                <m:sSubSupPr>
                  <m:ctrlPr>
                    <w:rPr>
                      <w:rFonts w:ascii="Cambria Math" w:hAnsi="Cambria Math" w:cs="Times New Roman"/>
                      <w:i/>
                      <w:lang w:val="en-GB"/>
                    </w:rPr>
                  </m:ctrlPr>
                </m:sSubSupPr>
                <m:e>
                  <m:r>
                    <w:rPr>
                      <w:rFonts w:ascii="Cambria Math" w:hAnsi="Cambria Math" w:cs="Times New Roman"/>
                      <w:lang w:val="en-GB"/>
                    </w:rPr>
                    <m:t>t</m:t>
                  </m:r>
                </m:e>
                <m:sub>
                  <m:r>
                    <w:rPr>
                      <w:rFonts w:ascii="Cambria Math" w:hAnsi="Cambria Math" w:cs="Times New Roman"/>
                      <w:lang w:val="en-GB"/>
                    </w:rPr>
                    <m:t>0</m:t>
                  </m:r>
                </m:sub>
                <m:sup>
                  <m:r>
                    <w:rPr>
                      <w:rFonts w:ascii="Cambria Math" w:hAnsi="Cambria Math" w:cs="Times New Roman"/>
                      <w:lang w:val="en-GB"/>
                    </w:rPr>
                    <m:t>SL</m:t>
                  </m:r>
                </m:sup>
              </m:sSubSup>
              <m:r>
                <w:rPr>
                  <w:rFonts w:ascii="Cambria Math" w:hAnsi="Cambria Math" w:cs="Times New Roman"/>
                  <w:lang w:val="en-GB"/>
                </w:rPr>
                <m:t>,</m:t>
              </m:r>
              <m:sSubSup>
                <m:sSubSupPr>
                  <m:ctrlPr>
                    <w:rPr>
                      <w:rFonts w:ascii="Cambria Math" w:hAnsi="Cambria Math" w:cs="Times New Roman"/>
                      <w:i/>
                      <w:lang w:val="en-GB"/>
                    </w:rPr>
                  </m:ctrlPr>
                </m:sSubSupPr>
                <m:e>
                  <m:r>
                    <w:rPr>
                      <w:rFonts w:ascii="Cambria Math" w:hAnsi="Cambria Math" w:cs="Times New Roman"/>
                      <w:lang w:val="en-GB"/>
                    </w:rPr>
                    <m:t>t</m:t>
                  </m:r>
                </m:e>
                <m:sub>
                  <m:r>
                    <w:rPr>
                      <w:rFonts w:ascii="Cambria Math" w:hAnsi="Cambria Math" w:cs="Times New Roman"/>
                      <w:lang w:val="en-GB"/>
                    </w:rPr>
                    <m:t>1</m:t>
                  </m:r>
                </m:sub>
                <m:sup>
                  <m:r>
                    <w:rPr>
                      <w:rFonts w:ascii="Cambria Math" w:hAnsi="Cambria Math" w:cs="Times New Roman"/>
                      <w:lang w:val="en-GB"/>
                    </w:rPr>
                    <m:t>SL</m:t>
                  </m:r>
                </m:sup>
              </m:sSubSup>
              <m:r>
                <w:rPr>
                  <w:rFonts w:ascii="Cambria Math" w:hAnsi="Cambria Math" w:cs="Times New Roman"/>
                  <w:lang w:val="en-GB"/>
                </w:rPr>
                <m:t>,⋯,</m:t>
              </m:r>
              <m:sSubSup>
                <m:sSubSupPr>
                  <m:ctrlPr>
                    <w:rPr>
                      <w:rFonts w:ascii="Cambria Math" w:hAnsi="Cambria Math" w:cs="Times New Roman"/>
                      <w:i/>
                      <w:lang w:val="en-GB"/>
                    </w:rPr>
                  </m:ctrlPr>
                </m:sSubSupPr>
                <m:e>
                  <m:r>
                    <w:rPr>
                      <w:rFonts w:ascii="Cambria Math" w:hAnsi="Cambria Math" w:cs="Times New Roman"/>
                      <w:lang w:val="en-GB"/>
                    </w:rPr>
                    <m:t>t</m:t>
                  </m:r>
                </m:e>
                <m:sub>
                  <m:sSub>
                    <m:sSubPr>
                      <m:ctrlPr>
                        <w:rPr>
                          <w:rFonts w:ascii="Cambria Math" w:hAnsi="Cambria Math" w:cs="Times New Roman"/>
                          <w:i/>
                          <w:lang w:val="en-GB"/>
                        </w:rPr>
                      </m:ctrlPr>
                    </m:sSubPr>
                    <m:e>
                      <m:r>
                        <w:rPr>
                          <w:rFonts w:ascii="Cambria Math" w:hAnsi="Cambria Math" w:cs="Times New Roman"/>
                          <w:lang w:val="en-GB"/>
                        </w:rPr>
                        <m:t>T</m:t>
                      </m:r>
                    </m:e>
                    <m:sub>
                      <m:r>
                        <w:rPr>
                          <w:rFonts w:ascii="Cambria Math" w:hAnsi="Cambria Math" w:cs="Times New Roman"/>
                          <w:lang w:val="en-GB"/>
                        </w:rPr>
                        <m:t>max</m:t>
                      </m:r>
                    </m:sub>
                  </m:sSub>
                  <m:r>
                    <w:rPr>
                      <w:rFonts w:ascii="Cambria Math" w:hAnsi="Cambria Math" w:cs="Times New Roman"/>
                      <w:lang w:val="en-GB"/>
                    </w:rPr>
                    <m:t>-1</m:t>
                  </m:r>
                </m:sub>
                <m:sup>
                  <m:r>
                    <w:rPr>
                      <w:rFonts w:ascii="Cambria Math" w:hAnsi="Cambria Math" w:cs="Times New Roman"/>
                      <w:lang w:val="en-GB"/>
                    </w:rPr>
                    <m:t>SL</m:t>
                  </m:r>
                </m:sup>
              </m:sSubSup>
              <m:r>
                <w:rPr>
                  <w:rFonts w:ascii="Cambria Math" w:hAnsi="Cambria Math" w:cs="Times New Roman"/>
                  <w:lang w:val="en-GB"/>
                </w:rPr>
                <m:t>)</m:t>
              </m:r>
            </m:oMath>
            <w:r w:rsidRPr="00001706">
              <w:rPr>
                <w:rFonts w:ascii="Times New Roman" w:hAnsi="Times New Roman" w:cs="Times New Roman"/>
                <w:lang w:val="en-GB"/>
              </w:rPr>
              <w:t xml:space="preserve"> where</w:t>
            </w:r>
          </w:p>
          <w:p w14:paraId="243ADB72" w14:textId="77777777" w:rsidR="00001706" w:rsidRPr="00001706" w:rsidRDefault="00001706" w:rsidP="00001706">
            <w:pPr>
              <w:widowControl/>
              <w:wordWrap/>
              <w:autoSpaceDE/>
              <w:autoSpaceDN/>
              <w:spacing w:after="180"/>
              <w:ind w:left="568" w:hanging="284"/>
              <w:jc w:val="left"/>
              <w:rPr>
                <w:rFonts w:ascii="Times New Roman" w:hAnsi="Times New Roman" w:cs="Times New Roman"/>
                <w:lang w:val="en-GB"/>
              </w:rPr>
            </w:pPr>
            <w:r w:rsidRPr="00001706">
              <w:rPr>
                <w:rFonts w:ascii="Times New Roman" w:eastAsia="SimSun" w:hAnsi="Times New Roman" w:cs="Times New Roman"/>
                <w:lang w:val="en-GB"/>
              </w:rPr>
              <w:t>-</w:t>
            </w:r>
            <w:r w:rsidRPr="00001706">
              <w:rPr>
                <w:rFonts w:ascii="Times New Roman" w:eastAsia="SimSun" w:hAnsi="Times New Roman" w:cs="Times New Roman"/>
                <w:lang w:val="en-GB"/>
              </w:rPr>
              <w:tab/>
            </w:r>
            <m:oMath>
              <m:sSubSup>
                <m:sSubSupPr>
                  <m:ctrlPr>
                    <w:rPr>
                      <w:rFonts w:ascii="Cambria Math" w:hAnsi="Cambria Math" w:cs="Times New Roman"/>
                      <w:i/>
                      <w:lang w:val="en-GB"/>
                    </w:rPr>
                  </m:ctrlPr>
                </m:sSubSupPr>
                <m:e>
                  <m:r>
                    <w:rPr>
                      <w:rFonts w:ascii="Cambria Math" w:hAnsi="Cambria Math" w:cs="Times New Roman"/>
                      <w:lang w:val="en-GB"/>
                    </w:rPr>
                    <m:t>0≤t</m:t>
                  </m:r>
                </m:e>
                <m:sub>
                  <m:r>
                    <w:rPr>
                      <w:rFonts w:ascii="Cambria Math" w:hAnsi="Cambria Math" w:cs="Times New Roman"/>
                      <w:lang w:val="en-GB"/>
                    </w:rPr>
                    <m:t>i</m:t>
                  </m:r>
                </m:sub>
                <m:sup>
                  <m:r>
                    <w:rPr>
                      <w:rFonts w:ascii="Cambria Math" w:hAnsi="Cambria Math" w:cs="Times New Roman"/>
                      <w:lang w:val="en-GB"/>
                    </w:rPr>
                    <m:t>SL</m:t>
                  </m:r>
                </m:sup>
              </m:sSubSup>
              <m:r>
                <w:rPr>
                  <w:rFonts w:ascii="Cambria Math" w:hAnsi="Cambria Math" w:cs="Times New Roman"/>
                  <w:lang w:val="en-GB"/>
                </w:rPr>
                <m:t>&lt;10240×</m:t>
              </m:r>
              <m:sSup>
                <m:sSupPr>
                  <m:ctrlPr>
                    <w:rPr>
                      <w:rFonts w:ascii="Cambria Math" w:hAnsi="Cambria Math" w:cs="Times New Roman"/>
                      <w:i/>
                      <w:lang w:val="en-GB"/>
                    </w:rPr>
                  </m:ctrlPr>
                </m:sSupPr>
                <m:e>
                  <m:r>
                    <w:rPr>
                      <w:rFonts w:ascii="Cambria Math" w:hAnsi="Cambria Math" w:cs="Times New Roman"/>
                      <w:lang w:val="en-GB"/>
                    </w:rPr>
                    <m:t>2</m:t>
                  </m:r>
                </m:e>
                <m:sup>
                  <m:r>
                    <w:rPr>
                      <w:rFonts w:ascii="Cambria Math" w:hAnsi="Cambria Math" w:cs="Times New Roman"/>
                      <w:lang w:val="en-GB"/>
                    </w:rPr>
                    <m:t>μ</m:t>
                  </m:r>
                </m:sup>
              </m:sSup>
              <m:r>
                <m:rPr>
                  <m:sty m:val="p"/>
                </m:rPr>
                <w:rPr>
                  <w:rFonts w:ascii="Cambria Math" w:eastAsia="SimSun" w:hAnsi="Cambria Math" w:cs="Times New Roman"/>
                  <w:lang w:val="en-GB"/>
                </w:rPr>
                <m:t>, 0</m:t>
              </m:r>
              <m:r>
                <w:rPr>
                  <w:rFonts w:ascii="Cambria Math" w:hAnsi="Cambria Math" w:cs="Times New Roman"/>
                  <w:lang w:val="en-GB"/>
                </w:rPr>
                <m:t>≤i&lt;</m:t>
              </m:r>
              <m:sSub>
                <m:sSubPr>
                  <m:ctrlPr>
                    <w:rPr>
                      <w:rFonts w:ascii="Cambria Math" w:hAnsi="Cambria Math" w:cs="Times New Roman"/>
                      <w:i/>
                      <w:lang w:val="en-GB"/>
                    </w:rPr>
                  </m:ctrlPr>
                </m:sSubPr>
                <m:e>
                  <m:r>
                    <w:rPr>
                      <w:rFonts w:ascii="Cambria Math" w:hAnsi="Cambria Math" w:cs="Times New Roman"/>
                      <w:lang w:val="en-GB"/>
                    </w:rPr>
                    <m:t>T</m:t>
                  </m:r>
                </m:e>
                <m:sub>
                  <m:r>
                    <w:rPr>
                      <w:rFonts w:ascii="Cambria Math" w:hAnsi="Cambria Math" w:cs="Times New Roman"/>
                      <w:lang w:val="en-GB"/>
                    </w:rPr>
                    <m:t>max</m:t>
                  </m:r>
                </m:sub>
              </m:sSub>
              <m:r>
                <w:rPr>
                  <w:rFonts w:ascii="Cambria Math" w:hAnsi="Cambria Math" w:cs="Times New Roman"/>
                  <w:lang w:val="en-GB"/>
                </w:rPr>
                <m:t>,</m:t>
              </m:r>
            </m:oMath>
            <w:r w:rsidRPr="00001706">
              <w:rPr>
                <w:rFonts w:ascii="Times New Roman" w:hAnsi="Times New Roman" w:cs="Times New Roman"/>
                <w:lang w:val="en-GB"/>
              </w:rPr>
              <w:t xml:space="preserve"> </w:t>
            </w:r>
          </w:p>
          <w:p w14:paraId="0101787D" w14:textId="77777777" w:rsidR="00001706" w:rsidRPr="00001706" w:rsidRDefault="00001706" w:rsidP="00001706">
            <w:pPr>
              <w:widowControl/>
              <w:wordWrap/>
              <w:autoSpaceDE/>
              <w:autoSpaceDN/>
              <w:spacing w:after="180"/>
              <w:ind w:left="568" w:hanging="284"/>
              <w:jc w:val="left"/>
              <w:rPr>
                <w:rFonts w:ascii="Times New Roman" w:hAnsi="Times New Roman" w:cs="Times New Roman"/>
                <w:lang w:val="en-GB"/>
              </w:rPr>
            </w:pPr>
            <w:r w:rsidRPr="00001706">
              <w:rPr>
                <w:rFonts w:ascii="Times New Roman" w:hAnsi="Times New Roman" w:cs="Times New Roman"/>
                <w:lang w:val="en-GB"/>
              </w:rPr>
              <w:t>-</w:t>
            </w:r>
            <w:r w:rsidRPr="00001706">
              <w:rPr>
                <w:rFonts w:ascii="Times New Roman" w:hAnsi="Times New Roman" w:cs="Times New Roman"/>
                <w:lang w:val="en-GB"/>
              </w:rPr>
              <w:tab/>
              <w:t>the slot index is relative to slot#0 of the radio frame corresponding to SFN 0 of the serving cell or DFN 0,</w:t>
            </w:r>
          </w:p>
          <w:p w14:paraId="3077FF3F" w14:textId="77777777" w:rsidR="00001706" w:rsidRPr="00001706" w:rsidRDefault="00001706" w:rsidP="00001706">
            <w:pPr>
              <w:widowControl/>
              <w:wordWrap/>
              <w:autoSpaceDE/>
              <w:autoSpaceDN/>
              <w:spacing w:after="180"/>
              <w:ind w:left="568" w:hanging="284"/>
              <w:jc w:val="left"/>
              <w:rPr>
                <w:rFonts w:ascii="Times New Roman" w:hAnsi="Times New Roman" w:cs="Times New Roman"/>
                <w:lang w:val="en-GB"/>
              </w:rPr>
            </w:pPr>
            <w:r w:rsidRPr="00001706">
              <w:rPr>
                <w:rFonts w:ascii="Times New Roman" w:hAnsi="Times New Roman" w:cs="Times New Roman"/>
                <w:lang w:val="en-GB"/>
              </w:rPr>
              <w:t>-</w:t>
            </w:r>
            <w:r w:rsidRPr="00001706">
              <w:rPr>
                <w:rFonts w:ascii="Times New Roman" w:hAnsi="Times New Roman" w:cs="Times New Roman"/>
                <w:lang w:val="en-GB"/>
              </w:rPr>
              <w:tab/>
              <w:t xml:space="preserve">the set includes all the slots except the following slots, </w:t>
            </w:r>
          </w:p>
          <w:p w14:paraId="0687D155" w14:textId="77777777" w:rsidR="00001706" w:rsidRPr="00001706" w:rsidRDefault="00001706" w:rsidP="00001706">
            <w:pPr>
              <w:widowControl/>
              <w:wordWrap/>
              <w:autoSpaceDE/>
              <w:autoSpaceDN/>
              <w:spacing w:after="180"/>
              <w:ind w:left="851" w:hanging="284"/>
              <w:jc w:val="left"/>
              <w:rPr>
                <w:rFonts w:ascii="Times New Roman" w:hAnsi="Times New Roman" w:cs="Times New Roman"/>
                <w:lang w:val="en-GB"/>
              </w:rPr>
            </w:pPr>
            <w:r w:rsidRPr="00001706">
              <w:rPr>
                <w:rFonts w:ascii="Times New Roman" w:hAnsi="Times New Roman" w:cs="Times New Roman"/>
                <w:lang w:val="en-GB"/>
              </w:rPr>
              <w:t>-</w:t>
            </w:r>
            <w:r w:rsidRPr="00001706">
              <w:rPr>
                <w:rFonts w:ascii="Times New Roman" w:hAnsi="Times New Roman" w:cs="Times New Roman"/>
                <w:lang w:val="en-GB"/>
              </w:rPr>
              <w:tab/>
            </w:r>
            <m:oMath>
              <m:sSub>
                <m:sSubPr>
                  <m:ctrlPr>
                    <w:rPr>
                      <w:rFonts w:ascii="Cambria Math" w:hAnsi="Cambria Math" w:cs="Times New Roman"/>
                      <w:i/>
                      <w:lang w:val="en-GB"/>
                    </w:rPr>
                  </m:ctrlPr>
                </m:sSubPr>
                <m:e>
                  <m:r>
                    <w:rPr>
                      <w:rFonts w:ascii="Cambria Math" w:hAnsi="Cambria Math" w:cs="Times New Roman"/>
                      <w:lang w:val="en-GB"/>
                    </w:rPr>
                    <m:t>N</m:t>
                  </m:r>
                </m:e>
                <m:sub>
                  <m:r>
                    <w:rPr>
                      <w:rFonts w:ascii="Cambria Math" w:hAnsi="Cambria Math" w:cs="Times New Roman"/>
                      <w:lang w:val="en-GB"/>
                    </w:rPr>
                    <m:t>S_SSB</m:t>
                  </m:r>
                </m:sub>
              </m:sSub>
            </m:oMath>
            <w:r w:rsidRPr="00001706">
              <w:rPr>
                <w:rFonts w:ascii="Times New Roman" w:hAnsi="Times New Roman" w:cs="Times New Roman"/>
                <w:lang w:val="en-GB"/>
              </w:rPr>
              <w:t xml:space="preserve"> slots in which S-SS/PSBCH block (S-SSB) is configured,</w:t>
            </w:r>
          </w:p>
          <w:p w14:paraId="237666C3" w14:textId="4FF1C627" w:rsidR="00001706" w:rsidRPr="00001706" w:rsidRDefault="00001706" w:rsidP="00001706">
            <w:pPr>
              <w:widowControl/>
              <w:wordWrap/>
              <w:autoSpaceDE/>
              <w:autoSpaceDN/>
              <w:spacing w:after="180"/>
              <w:ind w:left="851" w:hanging="284"/>
              <w:jc w:val="left"/>
              <w:rPr>
                <w:rFonts w:ascii="Times New Roman" w:eastAsia="Times New Roman" w:hAnsi="Times New Roman" w:cs="Times New Roman"/>
                <w:lang w:val="en-GB"/>
              </w:rPr>
            </w:pPr>
            <w:r w:rsidRPr="00001706">
              <w:rPr>
                <w:rFonts w:ascii="Times New Roman" w:hAnsi="Times New Roman" w:cs="Times New Roman"/>
                <w:lang w:val="en-GB"/>
              </w:rPr>
              <w:t>-</w:t>
            </w:r>
            <w:r w:rsidRPr="00001706">
              <w:rPr>
                <w:rFonts w:ascii="Times New Roman" w:hAnsi="Times New Roman" w:cs="Times New Roman"/>
                <w:lang w:val="en-GB"/>
              </w:rPr>
              <w:tab/>
            </w:r>
            <m:oMath>
              <m:sSub>
                <m:sSubPr>
                  <m:ctrlPr>
                    <w:rPr>
                      <w:rFonts w:ascii="Cambria Math" w:hAnsi="Cambria Math" w:cs="Times New Roman"/>
                      <w:i/>
                      <w:lang w:val="en-GB"/>
                    </w:rPr>
                  </m:ctrlPr>
                </m:sSubPr>
                <m:e>
                  <m:r>
                    <w:rPr>
                      <w:rFonts w:ascii="Cambria Math" w:hAnsi="Cambria Math" w:cs="Times New Roman"/>
                      <w:lang w:val="en-GB"/>
                    </w:rPr>
                    <m:t>N</m:t>
                  </m:r>
                </m:e>
                <m:sub>
                  <m:r>
                    <w:rPr>
                      <w:rFonts w:ascii="Cambria Math" w:hAnsi="Cambria Math" w:cs="Times New Roman"/>
                      <w:lang w:val="en-GB"/>
                    </w:rPr>
                    <m:t>nonSL</m:t>
                  </m:r>
                </m:sub>
              </m:sSub>
            </m:oMath>
            <w:r w:rsidRPr="00001706">
              <w:rPr>
                <w:rFonts w:ascii="Times New Roman" w:hAnsi="Times New Roman" w:cs="Times New Roman"/>
                <w:lang w:val="en-GB"/>
              </w:rPr>
              <w:t xml:space="preserve"> slots in each of which at least one of </w:t>
            </w:r>
            <w:r w:rsidRPr="00001706">
              <w:rPr>
                <w:rFonts w:ascii="Times New Roman" w:hAnsi="Times New Roman" w:cs="Times New Roman"/>
                <w:i/>
                <w:lang w:val="en-GB"/>
              </w:rPr>
              <w:t>Y-th</w:t>
            </w:r>
            <w:r w:rsidRPr="00001706">
              <w:rPr>
                <w:rFonts w:ascii="Times New Roman" w:hAnsi="Times New Roman" w:cs="Times New Roman"/>
                <w:lang w:val="en-GB"/>
              </w:rPr>
              <w:t xml:space="preserve">, </w:t>
            </w:r>
            <w:r w:rsidRPr="00001706">
              <w:rPr>
                <w:rFonts w:ascii="Times New Roman" w:hAnsi="Times New Roman" w:cs="Times New Roman"/>
                <w:i/>
                <w:lang w:val="en-GB"/>
              </w:rPr>
              <w:t>(Y+1)-th</w:t>
            </w:r>
            <w:r w:rsidRPr="00001706">
              <w:rPr>
                <w:rFonts w:ascii="Times New Roman" w:hAnsi="Times New Roman" w:cs="Times New Roman"/>
                <w:lang w:val="en-GB"/>
              </w:rPr>
              <w:t xml:space="preserve">, …, </w:t>
            </w:r>
            <w:r w:rsidRPr="00001706">
              <w:rPr>
                <w:rFonts w:ascii="Times New Roman" w:eastAsia="Times New Roman" w:hAnsi="Times New Roman" w:cs="Times New Roman"/>
                <w:i/>
                <w:lang w:val="ru-RU"/>
              </w:rPr>
              <w:t>(Y+X-1)-th</w:t>
            </w:r>
            <w:r w:rsidRPr="00001706">
              <w:rPr>
                <w:rFonts w:ascii="Times New Roman" w:hAnsi="Times New Roman" w:cs="Times New Roman"/>
                <w:lang w:val="en-GB"/>
              </w:rPr>
              <w:t xml:space="preserve"> OFDM symbols are not semi-statically configured as UL as per the higher layer parameter </w:t>
            </w:r>
            <w:r w:rsidRPr="00001706">
              <w:rPr>
                <w:rFonts w:ascii="Times New Roman" w:hAnsi="Times New Roman" w:cs="Times New Roman"/>
                <w:i/>
              </w:rPr>
              <w:t xml:space="preserve">tdd-UL-DL-ConfigurationCommon </w:t>
            </w:r>
            <w:r w:rsidRPr="00001706">
              <w:rPr>
                <w:rFonts w:ascii="Times New Roman" w:hAnsi="Times New Roman" w:cs="Times New Roman"/>
                <w:color w:val="FF0000"/>
                <w:lang w:val="en-GB"/>
              </w:rPr>
              <w:t xml:space="preserve">of the serving cell if provided </w:t>
            </w:r>
            <w:r w:rsidRPr="00001706">
              <w:rPr>
                <w:rFonts w:ascii="Times New Roman" w:hAnsi="Times New Roman" w:cs="Times New Roman"/>
              </w:rPr>
              <w:t>or</w:t>
            </w:r>
            <w:r w:rsidRPr="00001706">
              <w:rPr>
                <w:rFonts w:ascii="Times New Roman" w:hAnsi="Times New Roman" w:cs="Times New Roman"/>
                <w:i/>
              </w:rPr>
              <w:t xml:space="preserve"> sl-TDD-Configuration </w:t>
            </w:r>
            <w:r w:rsidRPr="00001706">
              <w:rPr>
                <w:rFonts w:ascii="Times New Roman" w:hAnsi="Times New Roman" w:cs="Times New Roman"/>
                <w:color w:val="FF0000"/>
                <w:lang w:val="en-GB"/>
              </w:rPr>
              <w:t xml:space="preserve">if provided or </w:t>
            </w:r>
            <w:r w:rsidRPr="00001706">
              <w:rPr>
                <w:rFonts w:ascii="Times New Roman" w:hAnsi="Times New Roman" w:cs="Times New Roman"/>
                <w:i/>
                <w:color w:val="FF0000"/>
                <w:lang w:val="en-GB"/>
              </w:rPr>
              <w:t xml:space="preserve">sl-TDD-Config </w:t>
            </w:r>
            <w:r w:rsidRPr="00001706">
              <w:rPr>
                <w:rFonts w:ascii="Times New Roman" w:hAnsi="Times New Roman" w:cs="Times New Roman"/>
                <w:color w:val="FF0000"/>
                <w:lang w:val="en-GB"/>
              </w:rPr>
              <w:t>of the received PSBCH if provided</w:t>
            </w:r>
            <w:r w:rsidRPr="00001706">
              <w:rPr>
                <w:rFonts w:ascii="Times New Roman" w:hAnsi="Times New Roman" w:cs="Times New Roman"/>
              </w:rPr>
              <w:t xml:space="preserve">, </w:t>
            </w:r>
            <w:r w:rsidRPr="00001706">
              <w:rPr>
                <w:rFonts w:ascii="Times New Roman" w:hAnsi="Times New Roman" w:cs="Times New Roman"/>
                <w:lang w:val="en-GB"/>
              </w:rPr>
              <w:t xml:space="preserve">where </w:t>
            </w:r>
            <w:r w:rsidRPr="00001706">
              <w:rPr>
                <w:rFonts w:ascii="Times New Roman" w:eastAsia="Times New Roman" w:hAnsi="Times New Roman" w:cs="Times New Roman"/>
                <w:i/>
                <w:lang w:val="ru-RU"/>
              </w:rPr>
              <w:t>Y</w:t>
            </w:r>
            <w:r w:rsidRPr="00001706">
              <w:rPr>
                <w:rFonts w:ascii="Times New Roman" w:eastAsia="Times New Roman" w:hAnsi="Times New Roman" w:cs="Times New Roman"/>
                <w:i/>
                <w:lang w:val="en-GB"/>
              </w:rPr>
              <w:t xml:space="preserve"> </w:t>
            </w:r>
            <w:r w:rsidRPr="00001706">
              <w:rPr>
                <w:rFonts w:ascii="Times New Roman" w:eastAsia="Times New Roman" w:hAnsi="Times New Roman" w:cs="Times New Roman"/>
                <w:lang w:val="en-GB"/>
              </w:rPr>
              <w:t>and</w:t>
            </w:r>
            <w:r w:rsidRPr="00001706">
              <w:rPr>
                <w:rFonts w:ascii="Times New Roman" w:eastAsia="Times New Roman" w:hAnsi="Times New Roman" w:cs="Times New Roman"/>
                <w:i/>
                <w:lang w:val="en-GB"/>
              </w:rPr>
              <w:t xml:space="preserve"> X</w:t>
            </w:r>
            <w:r w:rsidRPr="00001706">
              <w:rPr>
                <w:rFonts w:ascii="Times New Roman" w:eastAsia="Times New Roman" w:hAnsi="Times New Roman" w:cs="Times New Roman"/>
                <w:i/>
                <w:lang w:val="ru-RU"/>
              </w:rPr>
              <w:t xml:space="preserve"> </w:t>
            </w:r>
            <w:r w:rsidRPr="00001706">
              <w:rPr>
                <w:rFonts w:ascii="Times New Roman" w:eastAsia="Times New Roman" w:hAnsi="Times New Roman" w:cs="Times New Roman"/>
                <w:lang w:val="en-GB"/>
              </w:rPr>
              <w:t xml:space="preserve">are set by the higher layer parameters </w:t>
            </w:r>
            <w:r w:rsidRPr="00001706">
              <w:rPr>
                <w:rFonts w:ascii="Times New Roman" w:eastAsia="Times New Roman" w:hAnsi="Times New Roman" w:cs="Times New Roman"/>
                <w:i/>
                <w:lang w:val="ru-RU"/>
              </w:rPr>
              <w:t>sl-StartSymbol</w:t>
            </w:r>
            <w:r w:rsidRPr="00001706">
              <w:rPr>
                <w:rFonts w:ascii="Times New Roman" w:eastAsia="Times New Roman" w:hAnsi="Times New Roman" w:cs="Times New Roman"/>
                <w:lang w:val="en-GB"/>
              </w:rPr>
              <w:t xml:space="preserve"> and </w:t>
            </w:r>
            <w:r w:rsidRPr="00001706">
              <w:rPr>
                <w:rFonts w:ascii="Times New Roman" w:eastAsia="Times New Roman" w:hAnsi="Times New Roman" w:cs="Times New Roman"/>
                <w:i/>
                <w:lang w:val="ru-RU"/>
              </w:rPr>
              <w:t>sl-LengthSymbols</w:t>
            </w:r>
            <w:r w:rsidRPr="00001706">
              <w:rPr>
                <w:rFonts w:ascii="Times New Roman" w:eastAsia="Times New Roman" w:hAnsi="Times New Roman" w:cs="Times New Roman"/>
                <w:lang w:val="en-GB"/>
              </w:rPr>
              <w:t>, respectively.</w:t>
            </w:r>
          </w:p>
          <w:p w14:paraId="1050FD81" w14:textId="77777777" w:rsidR="00001706" w:rsidRPr="00001706" w:rsidRDefault="00001706" w:rsidP="00001706">
            <w:pPr>
              <w:jc w:val="center"/>
              <w:rPr>
                <w:rFonts w:ascii="Times New Roman" w:hAnsi="Times New Roman" w:cs="Times New Roman"/>
                <w:b/>
                <w:i/>
                <w:sz w:val="22"/>
              </w:rPr>
            </w:pPr>
            <w:r w:rsidRPr="00001706">
              <w:rPr>
                <w:rFonts w:ascii="Times New Roman" w:hAnsi="Times New Roman" w:cs="Times New Roman"/>
                <w:b/>
                <w:i/>
                <w:color w:val="FF0000"/>
                <w:sz w:val="22"/>
              </w:rPr>
              <w:t>&lt;Unchanged part is omitted&gt;</w:t>
            </w:r>
          </w:p>
        </w:tc>
      </w:tr>
    </w:tbl>
    <w:p w14:paraId="25A9E469" w14:textId="77777777" w:rsidR="00001706" w:rsidRPr="00D05BAF" w:rsidRDefault="00001706" w:rsidP="001C4F69">
      <w:pPr>
        <w:spacing w:before="240" w:after="120" w:line="264" w:lineRule="auto"/>
        <w:jc w:val="left"/>
        <w:rPr>
          <w:rFonts w:ascii="Calibri" w:hAnsi="Calibri"/>
          <w:i/>
          <w:sz w:val="22"/>
          <w:szCs w:val="22"/>
        </w:rPr>
      </w:pPr>
    </w:p>
    <w:p w14:paraId="386514C9" w14:textId="6029F5F7" w:rsidR="00A45F02" w:rsidRDefault="00A45F02" w:rsidP="006D30EB">
      <w:pPr>
        <w:pStyle w:val="1"/>
        <w:keepLines w:val="0"/>
        <w:numPr>
          <w:ilvl w:val="0"/>
          <w:numId w:val="3"/>
        </w:numPr>
        <w:pBdr>
          <w:top w:val="none" w:sz="0" w:space="0" w:color="auto"/>
        </w:pBdr>
        <w:tabs>
          <w:tab w:val="clear" w:pos="425"/>
          <w:tab w:val="num" w:pos="567"/>
        </w:tabs>
        <w:overflowPunct/>
        <w:autoSpaceDE/>
        <w:autoSpaceDN/>
        <w:adjustRightInd/>
        <w:spacing w:before="320" w:afterLines="50" w:after="120"/>
        <w:ind w:left="567" w:hanging="567"/>
        <w:textAlignment w:val="auto"/>
        <w:rPr>
          <w:szCs w:val="28"/>
          <w:lang w:val="en-US"/>
        </w:rPr>
      </w:pPr>
      <w:r>
        <w:rPr>
          <w:rFonts w:ascii="Times New Roman" w:eastAsia="SimSun" w:hAnsi="Times New Roman"/>
          <w:b/>
          <w:kern w:val="32"/>
          <w:sz w:val="28"/>
          <w:lang w:val="en-US" w:eastAsia="zh-CN"/>
        </w:rPr>
        <w:t>Conclusion</w:t>
      </w:r>
    </w:p>
    <w:p w14:paraId="4DC3FA2A" w14:textId="1303D786" w:rsidR="00A45F02" w:rsidRPr="00A45F02" w:rsidRDefault="00A45F02" w:rsidP="008F2F3B">
      <w:pPr>
        <w:pStyle w:val="LGTdoc0"/>
        <w:spacing w:before="100" w:beforeAutospacing="1" w:afterAutospacing="1"/>
        <w:rPr>
          <w:rFonts w:ascii="Calibri" w:hAnsi="Calibri"/>
          <w:szCs w:val="22"/>
          <w:lang w:val="en-US"/>
        </w:rPr>
      </w:pPr>
      <w:r w:rsidRPr="00A45F02">
        <w:rPr>
          <w:rFonts w:ascii="Calibri" w:hAnsi="Calibri"/>
          <w:szCs w:val="22"/>
          <w:lang w:val="en-US"/>
        </w:rPr>
        <w:t xml:space="preserve">This contribution discussed on </w:t>
      </w:r>
      <w:r w:rsidR="00A82D87" w:rsidRPr="00A82D87">
        <w:rPr>
          <w:rFonts w:ascii="Calibri" w:hAnsi="Calibri"/>
          <w:szCs w:val="22"/>
          <w:lang w:val="en-US"/>
        </w:rPr>
        <w:t xml:space="preserve">NR </w:t>
      </w:r>
      <w:r w:rsidR="00A82D87">
        <w:rPr>
          <w:rFonts w:ascii="Calibri" w:hAnsi="Calibri"/>
          <w:szCs w:val="22"/>
          <w:lang w:val="en-US"/>
        </w:rPr>
        <w:t>SL</w:t>
      </w:r>
      <w:r w:rsidR="00A82D87" w:rsidRPr="00A82D87">
        <w:rPr>
          <w:rFonts w:ascii="Calibri" w:hAnsi="Calibri"/>
          <w:szCs w:val="22"/>
          <w:lang w:val="en-US"/>
        </w:rPr>
        <w:t xml:space="preserve"> synchronization mechanism</w:t>
      </w:r>
      <w:r w:rsidRPr="00A45F02">
        <w:rPr>
          <w:rFonts w:ascii="Calibri" w:hAnsi="Calibri"/>
          <w:szCs w:val="22"/>
          <w:lang w:val="en-US"/>
        </w:rPr>
        <w:t>. The discussio</w:t>
      </w:r>
      <w:r w:rsidR="006D30EB">
        <w:rPr>
          <w:rFonts w:ascii="Calibri" w:hAnsi="Calibri"/>
          <w:szCs w:val="22"/>
          <w:lang w:val="en-US"/>
        </w:rPr>
        <w:t>ns can be summarized as follows.</w:t>
      </w:r>
    </w:p>
    <w:p w14:paraId="4A3108AF" w14:textId="767EBA5F" w:rsidR="00B853ED" w:rsidRPr="002F50D7" w:rsidRDefault="00B853ED" w:rsidP="00B853ED">
      <w:pPr>
        <w:spacing w:before="100" w:beforeAutospacing="1" w:after="120" w:line="264" w:lineRule="auto"/>
        <w:jc w:val="left"/>
        <w:rPr>
          <w:rFonts w:ascii="Calibri" w:hAnsi="Calibri"/>
          <w:i/>
          <w:sz w:val="22"/>
          <w:szCs w:val="22"/>
        </w:rPr>
      </w:pPr>
      <w:r w:rsidRPr="002F50D7">
        <w:rPr>
          <w:rFonts w:ascii="Calibri" w:hAnsi="Calibri"/>
          <w:b/>
          <w:i/>
          <w:sz w:val="22"/>
          <w:szCs w:val="22"/>
        </w:rPr>
        <w:t>Proposal</w:t>
      </w:r>
      <w:r>
        <w:rPr>
          <w:rFonts w:ascii="Calibri" w:hAnsi="Calibri"/>
          <w:b/>
          <w:i/>
          <w:sz w:val="22"/>
          <w:szCs w:val="22"/>
        </w:rPr>
        <w:t xml:space="preserve"> 1</w:t>
      </w:r>
      <w:r w:rsidRPr="002F50D7">
        <w:rPr>
          <w:rFonts w:ascii="Calibri" w:hAnsi="Calibri"/>
          <w:b/>
          <w:i/>
          <w:sz w:val="22"/>
          <w:szCs w:val="22"/>
        </w:rPr>
        <w:t>:</w:t>
      </w:r>
      <w:r w:rsidRPr="002F50D7">
        <w:rPr>
          <w:rFonts w:ascii="Calibri" w:hAnsi="Calibri"/>
          <w:i/>
          <w:sz w:val="22"/>
          <w:szCs w:val="22"/>
        </w:rPr>
        <w:t xml:space="preserve"> </w:t>
      </w:r>
      <w:r>
        <w:rPr>
          <w:rFonts w:ascii="Calibri" w:hAnsi="Calibri"/>
          <w:i/>
          <w:sz w:val="22"/>
          <w:szCs w:val="22"/>
        </w:rPr>
        <w:t>A</w:t>
      </w:r>
      <w:r w:rsidRPr="002F50D7">
        <w:rPr>
          <w:rFonts w:ascii="Calibri" w:hAnsi="Calibri"/>
          <w:i/>
          <w:sz w:val="22"/>
          <w:szCs w:val="22"/>
        </w:rPr>
        <w:t>ccording to the agreement made in RAN1#101-e</w:t>
      </w:r>
      <w:r>
        <w:rPr>
          <w:rFonts w:ascii="Calibri" w:hAnsi="Calibri"/>
          <w:i/>
          <w:sz w:val="22"/>
          <w:szCs w:val="22"/>
        </w:rPr>
        <w:t xml:space="preserve"> meeting,</w:t>
      </w:r>
      <w:r w:rsidRPr="002F50D7">
        <w:rPr>
          <w:rFonts w:ascii="Calibri" w:hAnsi="Calibri"/>
          <w:i/>
          <w:sz w:val="22"/>
          <w:szCs w:val="22"/>
        </w:rPr>
        <w:t xml:space="preserve"> </w:t>
      </w:r>
      <w:r w:rsidR="00137411">
        <w:rPr>
          <w:rFonts w:ascii="Calibri" w:hAnsi="Calibri"/>
          <w:i/>
          <w:sz w:val="22"/>
          <w:szCs w:val="22"/>
        </w:rPr>
        <w:t xml:space="preserve">adopt </w:t>
      </w:r>
      <w:r>
        <w:rPr>
          <w:rFonts w:ascii="Calibri" w:hAnsi="Calibri"/>
          <w:i/>
          <w:sz w:val="22"/>
          <w:szCs w:val="22"/>
        </w:rPr>
        <w:t>the following</w:t>
      </w:r>
      <w:r w:rsidRPr="002F50D7">
        <w:rPr>
          <w:rFonts w:ascii="Calibri" w:hAnsi="Calibri"/>
          <w:i/>
          <w:sz w:val="22"/>
          <w:szCs w:val="22"/>
        </w:rPr>
        <w:t xml:space="preserve"> TP </w:t>
      </w:r>
      <w:r w:rsidR="00137411">
        <w:rPr>
          <w:rFonts w:ascii="Calibri" w:hAnsi="Calibri"/>
          <w:i/>
          <w:sz w:val="22"/>
          <w:szCs w:val="22"/>
        </w:rPr>
        <w:t>for</w:t>
      </w:r>
      <w:r w:rsidRPr="002F50D7">
        <w:rPr>
          <w:rFonts w:ascii="Calibri" w:hAnsi="Calibri"/>
          <w:i/>
          <w:sz w:val="22"/>
          <w:szCs w:val="22"/>
        </w:rPr>
        <w:t xml:space="preserve"> </w:t>
      </w:r>
      <w:r>
        <w:rPr>
          <w:rFonts w:ascii="Calibri" w:hAnsi="Calibri"/>
          <w:i/>
          <w:sz w:val="22"/>
          <w:szCs w:val="22"/>
        </w:rPr>
        <w:t>TS</w:t>
      </w:r>
      <w:r w:rsidRPr="002F50D7">
        <w:rPr>
          <w:rFonts w:ascii="Calibri" w:hAnsi="Calibri"/>
          <w:i/>
          <w:sz w:val="22"/>
          <w:szCs w:val="22"/>
        </w:rPr>
        <w:t xml:space="preserve"> 38.211.</w:t>
      </w:r>
    </w:p>
    <w:p w14:paraId="56270C0C" w14:textId="77777777" w:rsidR="00B853ED" w:rsidRPr="00017545" w:rsidRDefault="00B853ED" w:rsidP="00B853ED">
      <w:pPr>
        <w:wordWrap/>
        <w:autoSpaceDE/>
        <w:autoSpaceDN/>
        <w:jc w:val="left"/>
        <w:rPr>
          <w:rFonts w:ascii="Times" w:eastAsia="바탕" w:hAnsi="Times" w:cs="Times New Roman"/>
          <w:i/>
          <w:szCs w:val="24"/>
          <w:highlight w:val="green"/>
          <w:lang w:val="en-GB" w:eastAsia="en-US"/>
        </w:rPr>
      </w:pPr>
      <w:r w:rsidRPr="00017545">
        <w:rPr>
          <w:rFonts w:ascii="Times" w:eastAsia="바탕" w:hAnsi="Times" w:cs="Times New Roman"/>
          <w:i/>
          <w:szCs w:val="24"/>
          <w:highlight w:val="green"/>
          <w:lang w:val="en-GB" w:eastAsia="en-US"/>
        </w:rPr>
        <w:t>Agreements:</w:t>
      </w:r>
    </w:p>
    <w:p w14:paraId="33060678" w14:textId="77777777" w:rsidR="00B853ED" w:rsidRPr="00017545" w:rsidRDefault="00B853ED" w:rsidP="00B853ED">
      <w:pPr>
        <w:numPr>
          <w:ilvl w:val="0"/>
          <w:numId w:val="26"/>
        </w:numPr>
        <w:wordWrap/>
        <w:autoSpaceDE/>
        <w:autoSpaceDN/>
        <w:jc w:val="left"/>
        <w:rPr>
          <w:rFonts w:ascii="Times" w:eastAsia="바탕" w:hAnsi="Times" w:cs="Times New Roman"/>
          <w:i/>
          <w:szCs w:val="24"/>
          <w:lang w:val="en-GB" w:eastAsia="en-US"/>
        </w:rPr>
      </w:pPr>
      <w:r w:rsidRPr="00017545">
        <w:rPr>
          <w:rFonts w:ascii="Times" w:eastAsia="바탕" w:hAnsi="Times" w:cs="Times New Roman"/>
          <w:i/>
          <w:szCs w:val="24"/>
          <w:lang w:val="en-GB" w:eastAsia="en-US"/>
        </w:rPr>
        <w:t>For sidelink transmission, when gNB/eNB is used as the synchronization reference, the timing determination mechanism in LTE V2X is reused in NR V2X, i.e. DL timing is used.</w:t>
      </w:r>
    </w:p>
    <w:p w14:paraId="093308D5" w14:textId="77777777" w:rsidR="00B853ED" w:rsidRPr="00695968" w:rsidRDefault="00B853ED" w:rsidP="00B853ED">
      <w:pPr>
        <w:spacing w:before="100" w:beforeAutospacing="1" w:after="120" w:line="264" w:lineRule="auto"/>
        <w:jc w:val="left"/>
        <w:rPr>
          <w:rFonts w:ascii="Calibri" w:hAnsi="Calibri"/>
          <w:i/>
          <w:sz w:val="22"/>
          <w:szCs w:val="22"/>
        </w:rPr>
      </w:pPr>
      <w:r w:rsidRPr="00695968">
        <w:rPr>
          <w:rFonts w:ascii="Calibri" w:hAnsi="Calibri" w:hint="eastAsia"/>
          <w:i/>
          <w:sz w:val="22"/>
          <w:szCs w:val="22"/>
        </w:rPr>
        <w:t>TP for TS</w:t>
      </w:r>
      <w:r w:rsidRPr="00695968">
        <w:rPr>
          <w:rFonts w:ascii="Calibri" w:hAnsi="Calibri"/>
          <w:i/>
          <w:sz w:val="22"/>
          <w:szCs w:val="22"/>
        </w:rPr>
        <w:t xml:space="preserve"> </w:t>
      </w:r>
      <w:r w:rsidRPr="00695968">
        <w:rPr>
          <w:rFonts w:ascii="Calibri" w:hAnsi="Calibri" w:hint="eastAsia"/>
          <w:i/>
          <w:sz w:val="22"/>
          <w:szCs w:val="22"/>
        </w:rPr>
        <w:t>38.211</w:t>
      </w:r>
    </w:p>
    <w:tbl>
      <w:tblPr>
        <w:tblStyle w:val="ab"/>
        <w:tblpPr w:leftFromText="142" w:rightFromText="142" w:vertAnchor="text" w:tblpY="1"/>
        <w:tblOverlap w:val="never"/>
        <w:tblW w:w="0" w:type="auto"/>
        <w:tblLook w:val="04A0" w:firstRow="1" w:lastRow="0" w:firstColumn="1" w:lastColumn="0" w:noHBand="0" w:noVBand="1"/>
      </w:tblPr>
      <w:tblGrid>
        <w:gridCol w:w="9362"/>
      </w:tblGrid>
      <w:tr w:rsidR="00B853ED" w:rsidRPr="008A1B5A" w14:paraId="432426F0" w14:textId="77777777" w:rsidTr="00B465F1">
        <w:tc>
          <w:tcPr>
            <w:tcW w:w="9362" w:type="dxa"/>
          </w:tcPr>
          <w:p w14:paraId="05E681B0" w14:textId="77777777" w:rsidR="00B853ED" w:rsidRPr="008A1B5A" w:rsidRDefault="00B853ED" w:rsidP="00B465F1">
            <w:pPr>
              <w:pStyle w:val="2"/>
              <w:outlineLvl w:val="1"/>
              <w:rPr>
                <w:color w:val="FF0000"/>
              </w:rPr>
            </w:pPr>
            <w:r w:rsidRPr="008A1B5A">
              <w:rPr>
                <w:color w:val="FF0000"/>
              </w:rPr>
              <w:t>8.5</w:t>
            </w:r>
            <w:r w:rsidRPr="008A1B5A">
              <w:rPr>
                <w:color w:val="FF0000"/>
              </w:rPr>
              <w:tab/>
              <w:t>Timing</w:t>
            </w:r>
          </w:p>
          <w:p w14:paraId="7709FA27" w14:textId="77777777" w:rsidR="00B853ED" w:rsidRPr="008A1B5A" w:rsidRDefault="00B853ED" w:rsidP="00B465F1">
            <w:pPr>
              <w:rPr>
                <w:rFonts w:ascii="Times New Roman" w:hAnsi="Times New Roman" w:cs="Times New Roman"/>
                <w:color w:val="FF0000"/>
              </w:rPr>
            </w:pPr>
            <w:r w:rsidRPr="008A1B5A">
              <w:rPr>
                <w:rFonts w:ascii="Times New Roman" w:hAnsi="Times New Roman" w:cs="Times New Roman"/>
                <w:color w:val="FF0000"/>
              </w:rPr>
              <w:t xml:space="preserve">Transmission of a sidelink radio frame number </w:t>
            </w:r>
            <w:r w:rsidRPr="008A1B5A">
              <w:rPr>
                <w:rFonts w:ascii="Times New Roman" w:hAnsi="Times New Roman" w:cs="Times New Roman"/>
                <w:color w:val="FF0000"/>
                <w:position w:val="-6"/>
              </w:rPr>
              <w:object w:dxaOrig="139" w:dyaOrig="240" w14:anchorId="3F605695">
                <v:shape id="_x0000_i1034" type="#_x0000_t75" style="width:7.4pt;height:11.55pt" o:ole="">
                  <v:imagedata r:id="rId9" o:title=""/>
                </v:shape>
                <o:OLEObject Type="Embed" ProgID="Equation.3" ShapeID="_x0000_i1034" DrawAspect="Content" ObjectID="_1664443775" r:id="rId24"/>
              </w:object>
            </w:r>
            <w:r w:rsidRPr="008A1B5A">
              <w:rPr>
                <w:rFonts w:ascii="Times New Roman" w:hAnsi="Times New Roman" w:cs="Times New Roman"/>
                <w:color w:val="FF0000"/>
              </w:rPr>
              <w:t xml:space="preserve"> from the UE shall start </w:t>
            </w:r>
            <w:r w:rsidRPr="008A1B5A">
              <w:rPr>
                <w:rFonts w:ascii="Times New Roman" w:hAnsi="Times New Roman" w:cs="Times New Roman"/>
                <w:color w:val="FF0000"/>
                <w:position w:val="-12"/>
              </w:rPr>
              <w:object w:dxaOrig="1960" w:dyaOrig="320" w14:anchorId="6DE6612D">
                <v:shape id="_x0000_i1035" type="#_x0000_t75" style="width:96.45pt;height:15.7pt" o:ole="">
                  <v:imagedata r:id="rId11" o:title=""/>
                </v:shape>
                <o:OLEObject Type="Embed" ProgID="Equation.3" ShapeID="_x0000_i1035" DrawAspect="Content" ObjectID="_1664443776" r:id="rId25"/>
              </w:object>
            </w:r>
            <w:r w:rsidRPr="008A1B5A">
              <w:rPr>
                <w:rFonts w:ascii="Times New Roman" w:hAnsi="Times New Roman" w:cs="Times New Roman"/>
                <w:color w:val="FF0000"/>
              </w:rPr>
              <w:t xml:space="preserve"> seconds before the start of the corresponding timing reference frame at the UE. </w:t>
            </w:r>
            <w:r w:rsidRPr="00893452">
              <w:rPr>
                <w:rFonts w:ascii="Times New Roman" w:hAnsi="Times New Roman" w:cs="Times New Roman"/>
                <w:color w:val="FF0000"/>
              </w:rPr>
              <w:t xml:space="preserve">The UE is not required to receive sidelink or downlink transmissions earlier than </w:t>
            </w:r>
            <m:oMath>
              <m:sSub>
                <m:sSubPr>
                  <m:ctrlPr>
                    <w:rPr>
                      <w:rFonts w:ascii="Cambria Math" w:hAnsi="Cambria Math" w:cs="Times New Roman"/>
                      <w:color w:val="FF0000"/>
                    </w:rPr>
                  </m:ctrlPr>
                </m:sSubPr>
                <m:e>
                  <m:r>
                    <w:rPr>
                      <w:rFonts w:ascii="Cambria Math" w:hAnsi="Cambria Math" w:cs="Times New Roman"/>
                      <w:color w:val="FF0000"/>
                    </w:rPr>
                    <m:t>N</m:t>
                  </m:r>
                </m:e>
                <m:sub>
                  <m:r>
                    <m:rPr>
                      <m:sty m:val="p"/>
                    </m:rPr>
                    <w:rPr>
                      <w:rFonts w:ascii="Cambria Math" w:hAnsi="Cambria Math" w:cs="Times New Roman"/>
                      <w:color w:val="FF0000"/>
                    </w:rPr>
                    <m:t>TAoffset</m:t>
                  </m:r>
                </m:sub>
              </m:sSub>
            </m:oMath>
            <w:r w:rsidRPr="00893452">
              <w:rPr>
                <w:rFonts w:ascii="Times New Roman" w:hAnsi="Times New Roman" w:cs="Times New Roman"/>
                <w:color w:val="FF0000"/>
              </w:rPr>
              <w:t xml:space="preserve"> after the end of a sidelink transmission, where </w:t>
            </w:r>
            <m:oMath>
              <m:sSub>
                <m:sSubPr>
                  <m:ctrlPr>
                    <w:rPr>
                      <w:rFonts w:ascii="Cambria Math" w:hAnsi="Cambria Math" w:cs="Times New Roman"/>
                      <w:color w:val="FF0000"/>
                    </w:rPr>
                  </m:ctrlPr>
                </m:sSubPr>
                <m:e>
                  <m:r>
                    <w:rPr>
                      <w:rFonts w:ascii="Cambria Math" w:hAnsi="Cambria Math" w:cs="Times New Roman"/>
                      <w:color w:val="FF0000"/>
                    </w:rPr>
                    <m:t>N</m:t>
                  </m:r>
                </m:e>
                <m:sub>
                  <m:r>
                    <m:rPr>
                      <m:sty m:val="p"/>
                    </m:rPr>
                    <w:rPr>
                      <w:rFonts w:ascii="Cambria Math" w:hAnsi="Cambria Math" w:cs="Times New Roman"/>
                      <w:color w:val="FF0000"/>
                    </w:rPr>
                    <m:t>TA offset</m:t>
                  </m:r>
                </m:sub>
              </m:sSub>
            </m:oMath>
            <w:r w:rsidRPr="00893452">
              <w:rPr>
                <w:rFonts w:ascii="Times New Roman" w:hAnsi="Times New Roman" w:cs="Times New Roman"/>
                <w:color w:val="FF0000"/>
              </w:rPr>
              <w:t xml:space="preserve"> is </w:t>
            </w:r>
            <w:r>
              <w:rPr>
                <w:rFonts w:ascii="Times New Roman" w:hAnsi="Times New Roman" w:cs="Times New Roman"/>
                <w:color w:val="FF0000"/>
              </w:rPr>
              <w:t xml:space="preserve">given by </w:t>
            </w:r>
            <w:r w:rsidRPr="00893452">
              <w:rPr>
                <w:rFonts w:ascii="Times New Roman" w:hAnsi="Times New Roman" w:cs="Times New Roman"/>
                <w:color w:val="FF0000"/>
              </w:rPr>
              <w:t>[7.1.2, TS 38.133].</w:t>
            </w:r>
          </w:p>
          <w:p w14:paraId="54CE935E" w14:textId="77777777" w:rsidR="00B853ED" w:rsidRPr="008A1B5A" w:rsidRDefault="00B853ED" w:rsidP="00B465F1">
            <w:pPr>
              <w:rPr>
                <w:rFonts w:ascii="Times New Roman" w:hAnsi="Times New Roman" w:cs="Times New Roman"/>
                <w:color w:val="FF0000"/>
              </w:rPr>
            </w:pPr>
            <w:r w:rsidRPr="008A1B5A">
              <w:rPr>
                <w:rFonts w:ascii="Times New Roman" w:hAnsi="Times New Roman" w:cs="Times New Roman"/>
                <w:color w:val="FF0000"/>
              </w:rPr>
              <w:lastRenderedPageBreak/>
              <w:t>If the UE has a serving cell fulfilling the S criterion according to [</w:t>
            </w:r>
            <w:r>
              <w:rPr>
                <w:rFonts w:ascii="Times New Roman" w:hAnsi="Times New Roman" w:cs="Times New Roman"/>
                <w:color w:val="FF0000"/>
              </w:rPr>
              <w:t xml:space="preserve">5.2.3.2, </w:t>
            </w:r>
            <w:r w:rsidRPr="008A1B5A">
              <w:rPr>
                <w:rFonts w:ascii="Times New Roman" w:hAnsi="Times New Roman" w:cs="Times New Roman"/>
                <w:color w:val="FF0000"/>
              </w:rPr>
              <w:t>TS 38.304]</w:t>
            </w:r>
          </w:p>
          <w:p w14:paraId="13F857E4" w14:textId="77777777" w:rsidR="00B853ED" w:rsidRPr="008A1B5A" w:rsidRDefault="00B853ED" w:rsidP="00B465F1">
            <w:pPr>
              <w:pStyle w:val="B1"/>
              <w:rPr>
                <w:color w:val="FF0000"/>
              </w:rPr>
            </w:pPr>
            <w:r w:rsidRPr="008A1B5A">
              <w:rPr>
                <w:color w:val="FF0000"/>
              </w:rPr>
              <w:t>-</w:t>
            </w:r>
            <w:r w:rsidRPr="008A1B5A">
              <w:rPr>
                <w:color w:val="FF0000"/>
              </w:rPr>
              <w:tab/>
              <w:t xml:space="preserve">the timing of reference radio frame </w:t>
            </w:r>
            <w:r w:rsidRPr="008A1B5A">
              <w:rPr>
                <w:color w:val="FF0000"/>
                <w:position w:val="-6"/>
              </w:rPr>
              <w:object w:dxaOrig="139" w:dyaOrig="240" w14:anchorId="3A2AED64">
                <v:shape id="_x0000_i1036" type="#_x0000_t75" style="width:7.4pt;height:11.55pt" o:ole="">
                  <v:imagedata r:id="rId9" o:title=""/>
                </v:shape>
                <o:OLEObject Type="Embed" ProgID="Equation.3" ShapeID="_x0000_i1036" DrawAspect="Content" ObjectID="_1664443777" r:id="rId26"/>
              </w:object>
            </w:r>
            <w:r w:rsidRPr="008A1B5A">
              <w:rPr>
                <w:color w:val="FF0000"/>
              </w:rPr>
              <w:t xml:space="preserve"> equals that of downlink radio frame </w:t>
            </w:r>
            <w:r w:rsidRPr="008A1B5A">
              <w:rPr>
                <w:color w:val="FF0000"/>
                <w:position w:val="-6"/>
              </w:rPr>
              <w:object w:dxaOrig="139" w:dyaOrig="240" w14:anchorId="1BE1DA7D">
                <v:shape id="_x0000_i1037" type="#_x0000_t75" style="width:7.4pt;height:11.55pt" o:ole="">
                  <v:imagedata r:id="rId9" o:title=""/>
                </v:shape>
                <o:OLEObject Type="Embed" ProgID="Equation.3" ShapeID="_x0000_i1037" DrawAspect="Content" ObjectID="_1664443778" r:id="rId27"/>
              </w:object>
            </w:r>
            <w:r w:rsidRPr="008A1B5A">
              <w:rPr>
                <w:color w:val="FF0000"/>
              </w:rPr>
              <w:t xml:space="preserve"> in the cell with the same uplink carrier frequency as the sidelink and</w:t>
            </w:r>
          </w:p>
          <w:p w14:paraId="39507808" w14:textId="77777777" w:rsidR="00B853ED" w:rsidRPr="008A1B5A" w:rsidRDefault="00B853ED" w:rsidP="00B465F1">
            <w:pPr>
              <w:pStyle w:val="B1"/>
              <w:rPr>
                <w:color w:val="FF0000"/>
              </w:rPr>
            </w:pPr>
            <w:r w:rsidRPr="008A1B5A">
              <w:rPr>
                <w:color w:val="FF0000"/>
              </w:rPr>
              <w:t>-</w:t>
            </w:r>
            <w:r w:rsidRPr="008A1B5A">
              <w:rPr>
                <w:color w:val="FF0000"/>
              </w:rPr>
              <w:tab/>
            </w:r>
            <w:r w:rsidRPr="008A1B5A">
              <w:rPr>
                <w:color w:val="FF0000"/>
                <w:position w:val="-10"/>
              </w:rPr>
              <w:object w:dxaOrig="760" w:dyaOrig="279" w14:anchorId="4287B9FD">
                <v:shape id="_x0000_i1038" type="#_x0000_t75" style="width:37.85pt;height:14.3pt" o:ole="">
                  <v:imagedata r:id="rId15" o:title=""/>
                </v:shape>
                <o:OLEObject Type="Embed" ProgID="Equation.3" ShapeID="_x0000_i1038" DrawAspect="Content" ObjectID="_1664443779" r:id="rId28"/>
              </w:object>
            </w:r>
            <w:r w:rsidRPr="008A1B5A">
              <w:rPr>
                <w:color w:val="FF0000"/>
              </w:rPr>
              <w:t xml:space="preserve"> is given by </w:t>
            </w:r>
            <w:r>
              <w:rPr>
                <w:color w:val="FF0000"/>
              </w:rPr>
              <w:t>[7.1.2, TS 38.133]</w:t>
            </w:r>
            <w:r w:rsidRPr="008A1B5A">
              <w:rPr>
                <w:color w:val="FF0000"/>
              </w:rPr>
              <w:t>,</w:t>
            </w:r>
          </w:p>
          <w:p w14:paraId="5F199934" w14:textId="77777777" w:rsidR="00B853ED" w:rsidRPr="008A1B5A" w:rsidRDefault="00B853ED" w:rsidP="00B465F1">
            <w:pPr>
              <w:rPr>
                <w:rFonts w:ascii="Times New Roman" w:hAnsi="Times New Roman" w:cs="Times New Roman"/>
                <w:color w:val="FF0000"/>
              </w:rPr>
            </w:pPr>
            <w:r w:rsidRPr="008A1B5A">
              <w:rPr>
                <w:rFonts w:ascii="Times New Roman" w:hAnsi="Times New Roman" w:cs="Times New Roman"/>
                <w:color w:val="FF0000"/>
              </w:rPr>
              <w:t xml:space="preserve">otherwise </w:t>
            </w:r>
          </w:p>
          <w:p w14:paraId="741758F9" w14:textId="77777777" w:rsidR="00B853ED" w:rsidRPr="008A1B5A" w:rsidRDefault="00B853ED" w:rsidP="00B465F1">
            <w:pPr>
              <w:pStyle w:val="B1"/>
              <w:rPr>
                <w:color w:val="FF0000"/>
              </w:rPr>
            </w:pPr>
            <w:r w:rsidRPr="008A1B5A">
              <w:rPr>
                <w:color w:val="FF0000"/>
              </w:rPr>
              <w:t>-</w:t>
            </w:r>
            <w:r w:rsidRPr="008A1B5A">
              <w:rPr>
                <w:color w:val="FF0000"/>
              </w:rPr>
              <w:tab/>
              <w:t xml:space="preserve">the timing of reference radio frame </w:t>
            </w:r>
            <w:r w:rsidRPr="008A1B5A">
              <w:rPr>
                <w:color w:val="FF0000"/>
                <w:position w:val="-6"/>
              </w:rPr>
              <w:object w:dxaOrig="139" w:dyaOrig="240" w14:anchorId="6BF6EACF">
                <v:shape id="_x0000_i1039" type="#_x0000_t75" style="width:7.4pt;height:11.55pt" o:ole="">
                  <v:imagedata r:id="rId9" o:title=""/>
                </v:shape>
                <o:OLEObject Type="Embed" ProgID="Equation.3" ShapeID="_x0000_i1039" DrawAspect="Content" ObjectID="_1664443780" r:id="rId29"/>
              </w:object>
            </w:r>
            <w:r w:rsidRPr="008A1B5A">
              <w:rPr>
                <w:color w:val="FF0000"/>
              </w:rPr>
              <w:t xml:space="preserve"> is implicitly obtained from [TS 38.213] and</w:t>
            </w:r>
          </w:p>
          <w:p w14:paraId="3EBD36AD" w14:textId="77777777" w:rsidR="00B853ED" w:rsidRPr="008A1B5A" w:rsidRDefault="00B853ED" w:rsidP="00B465F1">
            <w:pPr>
              <w:pStyle w:val="B1"/>
              <w:rPr>
                <w:color w:val="FF0000"/>
              </w:rPr>
            </w:pPr>
            <w:r w:rsidRPr="008A1B5A">
              <w:rPr>
                <w:color w:val="FF0000"/>
              </w:rPr>
              <w:t>-</w:t>
            </w:r>
            <w:r w:rsidRPr="008A1B5A">
              <w:rPr>
                <w:color w:val="FF0000"/>
              </w:rPr>
              <w:tab/>
            </w:r>
            <w:r w:rsidRPr="008A1B5A">
              <w:rPr>
                <w:color w:val="FF0000"/>
                <w:position w:val="-10"/>
              </w:rPr>
              <w:object w:dxaOrig="1100" w:dyaOrig="300" w14:anchorId="7A9B0779">
                <v:shape id="_x0000_i1040" type="#_x0000_t75" style="width:54.45pt;height:14.75pt" o:ole="">
                  <v:imagedata r:id="rId18" o:title=""/>
                </v:shape>
                <o:OLEObject Type="Embed" ProgID="Equation.3" ShapeID="_x0000_i1040" DrawAspect="Content" ObjectID="_1664443781" r:id="rId30"/>
              </w:object>
            </w:r>
            <w:r w:rsidRPr="008A1B5A">
              <w:rPr>
                <w:color w:val="FF0000"/>
              </w:rPr>
              <w:t>.</w:t>
            </w:r>
          </w:p>
          <w:p w14:paraId="7BE76C2D" w14:textId="77777777" w:rsidR="00B853ED" w:rsidRPr="008A1B5A" w:rsidRDefault="00B853ED" w:rsidP="00B465F1">
            <w:pPr>
              <w:rPr>
                <w:color w:val="FF0000"/>
              </w:rPr>
            </w:pPr>
          </w:p>
          <w:p w14:paraId="782DF8AC" w14:textId="77777777" w:rsidR="00B853ED" w:rsidRPr="008A1B5A" w:rsidRDefault="00B853ED" w:rsidP="00B465F1">
            <w:pPr>
              <w:pStyle w:val="TH"/>
              <w:rPr>
                <w:color w:val="FF0000"/>
              </w:rPr>
            </w:pPr>
            <w:r w:rsidRPr="008A1B5A">
              <w:rPr>
                <w:color w:val="FF0000"/>
              </w:rPr>
              <w:object w:dxaOrig="6744" w:dyaOrig="2214" w14:anchorId="287AABF6">
                <v:shape id="_x0000_i1041" type="#_x0000_t75" style="width:271.85pt;height:90.45pt" o:ole="">
                  <v:imagedata r:id="rId20" o:title=""/>
                </v:shape>
                <o:OLEObject Type="Embed" ProgID="Visio.Drawing.11" ShapeID="_x0000_i1041" DrawAspect="Content" ObjectID="_1664443782" r:id="rId31"/>
              </w:object>
            </w:r>
          </w:p>
          <w:p w14:paraId="16A9E848" w14:textId="77777777" w:rsidR="00B853ED" w:rsidRPr="008A1B5A" w:rsidRDefault="00B853ED" w:rsidP="00B465F1">
            <w:pPr>
              <w:pStyle w:val="TF"/>
              <w:rPr>
                <w:color w:val="FF0000"/>
              </w:rPr>
            </w:pPr>
            <w:r w:rsidRPr="008A1B5A">
              <w:rPr>
                <w:color w:val="FF0000"/>
              </w:rPr>
              <w:t>Figure xxx: Sidelink timing relation.</w:t>
            </w:r>
          </w:p>
          <w:p w14:paraId="0F40C722" w14:textId="77777777" w:rsidR="00B853ED" w:rsidRPr="008A1B5A" w:rsidRDefault="00B853ED" w:rsidP="00B465F1">
            <w:pPr>
              <w:rPr>
                <w:rFonts w:ascii="Times New Roman" w:hAnsi="Times New Roman" w:cs="Times New Roman"/>
                <w:color w:val="FF0000"/>
              </w:rPr>
            </w:pPr>
            <w:r w:rsidRPr="008A1B5A">
              <w:rPr>
                <w:rFonts w:ascii="Times New Roman" w:hAnsi="Times New Roman" w:cs="Times New Roman"/>
                <w:color w:val="FF0000"/>
              </w:rPr>
              <w:t xml:space="preserve">The quantity </w:t>
            </w:r>
            <w:r w:rsidRPr="008A1B5A">
              <w:rPr>
                <w:rFonts w:ascii="Times New Roman" w:hAnsi="Times New Roman" w:cs="Times New Roman"/>
                <w:color w:val="FF0000"/>
                <w:position w:val="-12"/>
              </w:rPr>
              <w:object w:dxaOrig="620" w:dyaOrig="320" w14:anchorId="0523D1B7">
                <v:shape id="_x0000_i1042" type="#_x0000_t75" style="width:31.4pt;height:15.7pt" o:ole="">
                  <v:imagedata r:id="rId22" o:title=""/>
                </v:shape>
                <o:OLEObject Type="Embed" ProgID="Equation.3" ShapeID="_x0000_i1042" DrawAspect="Content" ObjectID="_1664443783" r:id="rId32"/>
              </w:object>
            </w:r>
            <w:r w:rsidRPr="008A1B5A">
              <w:rPr>
                <w:rFonts w:ascii="Times New Roman" w:hAnsi="Times New Roman" w:cs="Times New Roman"/>
                <w:color w:val="FF0000"/>
              </w:rPr>
              <w:t xml:space="preserve"> equals 0.</w:t>
            </w:r>
          </w:p>
        </w:tc>
      </w:tr>
    </w:tbl>
    <w:p w14:paraId="3B71C5FA" w14:textId="62704C12" w:rsidR="00B853ED" w:rsidRDefault="00B853ED" w:rsidP="00B853ED">
      <w:pPr>
        <w:spacing w:before="240" w:after="120" w:line="264" w:lineRule="auto"/>
        <w:jc w:val="left"/>
        <w:rPr>
          <w:rFonts w:ascii="Calibri" w:hAnsi="Calibri"/>
          <w:i/>
          <w:sz w:val="22"/>
          <w:szCs w:val="22"/>
        </w:rPr>
      </w:pPr>
      <w:r w:rsidRPr="002F50D7">
        <w:rPr>
          <w:rFonts w:ascii="Calibri" w:hAnsi="Calibri"/>
          <w:b/>
          <w:i/>
          <w:sz w:val="22"/>
          <w:szCs w:val="22"/>
        </w:rPr>
        <w:lastRenderedPageBreak/>
        <w:t>Proposal</w:t>
      </w:r>
      <w:r>
        <w:rPr>
          <w:rFonts w:ascii="Calibri" w:hAnsi="Calibri"/>
          <w:b/>
          <w:i/>
          <w:sz w:val="22"/>
          <w:szCs w:val="22"/>
        </w:rPr>
        <w:t xml:space="preserve"> </w:t>
      </w:r>
      <w:r w:rsidR="00A41C44">
        <w:rPr>
          <w:rFonts w:ascii="Calibri" w:hAnsi="Calibri"/>
          <w:b/>
          <w:i/>
          <w:sz w:val="22"/>
          <w:szCs w:val="22"/>
        </w:rPr>
        <w:t>2</w:t>
      </w:r>
      <w:r w:rsidRPr="002F50D7">
        <w:rPr>
          <w:rFonts w:ascii="Calibri" w:hAnsi="Calibri"/>
          <w:b/>
          <w:i/>
          <w:sz w:val="22"/>
          <w:szCs w:val="22"/>
        </w:rPr>
        <w:t>:</w:t>
      </w:r>
      <w:r w:rsidRPr="002F50D7">
        <w:rPr>
          <w:rFonts w:ascii="Calibri" w:hAnsi="Calibri"/>
          <w:i/>
          <w:sz w:val="22"/>
          <w:szCs w:val="22"/>
        </w:rPr>
        <w:t xml:space="preserve"> </w:t>
      </w:r>
      <w:r w:rsidRPr="00A2124C">
        <w:rPr>
          <w:rFonts w:ascii="Calibri" w:hAnsi="Calibri"/>
          <w:i/>
          <w:sz w:val="22"/>
          <w:szCs w:val="22"/>
        </w:rPr>
        <w:t xml:space="preserve">For transmission of an S-SS/PSBCH block, </w:t>
      </w:r>
      <w:r>
        <w:rPr>
          <w:rFonts w:ascii="Calibri" w:hAnsi="Calibri"/>
          <w:i/>
          <w:sz w:val="22"/>
          <w:szCs w:val="22"/>
        </w:rPr>
        <w:t>sl</w:t>
      </w:r>
      <w:r w:rsidRPr="00430565">
        <w:rPr>
          <w:rFonts w:ascii="Calibri" w:hAnsi="Calibri"/>
          <w:i/>
          <w:sz w:val="22"/>
          <w:szCs w:val="22"/>
        </w:rPr>
        <w:t>-</w:t>
      </w:r>
      <w:r>
        <w:rPr>
          <w:rFonts w:ascii="Calibri" w:hAnsi="Calibri"/>
          <w:i/>
          <w:sz w:val="22"/>
          <w:szCs w:val="22"/>
        </w:rPr>
        <w:t>TDD</w:t>
      </w:r>
      <w:r w:rsidRPr="00430565">
        <w:rPr>
          <w:rFonts w:ascii="Calibri" w:hAnsi="Calibri"/>
          <w:i/>
          <w:sz w:val="22"/>
          <w:szCs w:val="22"/>
        </w:rPr>
        <w:t>-Config</w:t>
      </w:r>
      <w:r>
        <w:rPr>
          <w:rFonts w:ascii="Calibri" w:hAnsi="Calibri"/>
          <w:i/>
          <w:sz w:val="22"/>
          <w:szCs w:val="22"/>
        </w:rPr>
        <w:t xml:space="preserve">uration in </w:t>
      </w:r>
      <w:r w:rsidRPr="00A2124C">
        <w:rPr>
          <w:rFonts w:ascii="Calibri" w:hAnsi="Calibri"/>
          <w:i/>
          <w:sz w:val="22"/>
          <w:szCs w:val="22"/>
        </w:rPr>
        <w:t>SL-PreconfigurationNR</w:t>
      </w:r>
      <w:r>
        <w:rPr>
          <w:rFonts w:ascii="Calibri" w:hAnsi="Calibri"/>
          <w:i/>
          <w:sz w:val="22"/>
          <w:szCs w:val="22"/>
        </w:rPr>
        <w:t xml:space="preserve"> </w:t>
      </w:r>
      <w:r>
        <w:rPr>
          <w:rFonts w:ascii="Calibri" w:hAnsi="Calibri" w:hint="eastAsia"/>
          <w:i/>
          <w:sz w:val="22"/>
          <w:szCs w:val="22"/>
        </w:rPr>
        <w:t>can be used fo</w:t>
      </w:r>
      <w:r>
        <w:rPr>
          <w:rFonts w:ascii="Calibri" w:hAnsi="Calibri"/>
          <w:i/>
          <w:sz w:val="22"/>
          <w:szCs w:val="22"/>
        </w:rPr>
        <w:t xml:space="preserve">r sl-TDD-Config generation. </w:t>
      </w:r>
      <w:r w:rsidR="00137411">
        <w:rPr>
          <w:rFonts w:ascii="Calibri" w:hAnsi="Calibri"/>
          <w:i/>
          <w:sz w:val="22"/>
          <w:szCs w:val="22"/>
        </w:rPr>
        <w:t>Adopt the f</w:t>
      </w:r>
      <w:r>
        <w:rPr>
          <w:rFonts w:ascii="Calibri" w:hAnsi="Calibri"/>
          <w:i/>
          <w:sz w:val="22"/>
          <w:szCs w:val="22"/>
        </w:rPr>
        <w:t xml:space="preserve">ollowing TP </w:t>
      </w:r>
      <w:r w:rsidR="00137411">
        <w:rPr>
          <w:rFonts w:ascii="Calibri" w:hAnsi="Calibri"/>
          <w:i/>
          <w:sz w:val="22"/>
          <w:szCs w:val="22"/>
        </w:rPr>
        <w:t>for</w:t>
      </w:r>
      <w:r>
        <w:rPr>
          <w:rFonts w:ascii="Calibri" w:hAnsi="Calibri"/>
          <w:i/>
          <w:sz w:val="22"/>
          <w:szCs w:val="22"/>
        </w:rPr>
        <w:t xml:space="preserve"> TS 38.213.</w:t>
      </w:r>
    </w:p>
    <w:p w14:paraId="16C4E2B6" w14:textId="77777777" w:rsidR="00B853ED" w:rsidRPr="00A2124C" w:rsidRDefault="00B853ED" w:rsidP="00B853ED">
      <w:pPr>
        <w:spacing w:before="240" w:after="120" w:line="264" w:lineRule="auto"/>
        <w:jc w:val="left"/>
        <w:rPr>
          <w:rFonts w:ascii="Calibri" w:hAnsi="Calibri"/>
          <w:i/>
          <w:sz w:val="22"/>
          <w:szCs w:val="22"/>
        </w:rPr>
      </w:pPr>
      <w:r w:rsidRPr="00A2124C">
        <w:rPr>
          <w:rFonts w:ascii="Calibri" w:hAnsi="Calibri" w:hint="eastAsia"/>
          <w:i/>
          <w:sz w:val="22"/>
          <w:szCs w:val="22"/>
        </w:rPr>
        <w:t>TP for TS 38.213</w:t>
      </w:r>
    </w:p>
    <w:tbl>
      <w:tblPr>
        <w:tblStyle w:val="ab"/>
        <w:tblpPr w:leftFromText="142" w:rightFromText="142" w:vertAnchor="text" w:tblpY="1"/>
        <w:tblOverlap w:val="never"/>
        <w:tblW w:w="0" w:type="auto"/>
        <w:tblLook w:val="04A0" w:firstRow="1" w:lastRow="0" w:firstColumn="1" w:lastColumn="0" w:noHBand="0" w:noVBand="1"/>
      </w:tblPr>
      <w:tblGrid>
        <w:gridCol w:w="9362"/>
      </w:tblGrid>
      <w:tr w:rsidR="00B853ED" w14:paraId="60DCBA4D" w14:textId="77777777" w:rsidTr="00B465F1">
        <w:tc>
          <w:tcPr>
            <w:tcW w:w="9362" w:type="dxa"/>
          </w:tcPr>
          <w:p w14:paraId="1A3A2042" w14:textId="77777777" w:rsidR="00B853ED" w:rsidRPr="00524287" w:rsidRDefault="00B853ED" w:rsidP="00B465F1">
            <w:pPr>
              <w:keepNext/>
              <w:keepLines/>
              <w:wordWrap/>
              <w:autoSpaceDE/>
              <w:autoSpaceDN/>
              <w:spacing w:before="180" w:after="180"/>
              <w:ind w:left="1136" w:hanging="1136"/>
              <w:jc w:val="left"/>
              <w:outlineLvl w:val="1"/>
              <w:rPr>
                <w:rFonts w:ascii="Arial" w:hAnsi="Arial" w:cs="Times New Roman"/>
                <w:sz w:val="32"/>
                <w:lang w:val="en-GB" w:eastAsia="en-US"/>
              </w:rPr>
            </w:pPr>
            <w:r w:rsidRPr="00524287">
              <w:rPr>
                <w:rFonts w:ascii="Arial" w:hAnsi="Arial" w:cs="Times New Roman"/>
                <w:sz w:val="32"/>
                <w:lang w:val="en-GB" w:eastAsia="en-US"/>
              </w:rPr>
              <w:t>16.1</w:t>
            </w:r>
            <w:r w:rsidRPr="00524287">
              <w:rPr>
                <w:rFonts w:ascii="Arial" w:hAnsi="Arial" w:cs="Times New Roman" w:hint="eastAsia"/>
                <w:sz w:val="32"/>
                <w:lang w:val="en-GB" w:eastAsia="en-US"/>
              </w:rPr>
              <w:tab/>
            </w:r>
            <w:r w:rsidRPr="00524287">
              <w:rPr>
                <w:rFonts w:ascii="Arial" w:hAnsi="Arial" w:cs="Times New Roman"/>
                <w:sz w:val="32"/>
                <w:lang w:val="en-GB" w:eastAsia="en-US"/>
              </w:rPr>
              <w:t>Synchronization procedures</w:t>
            </w:r>
          </w:p>
          <w:p w14:paraId="42F44A09" w14:textId="77777777" w:rsidR="00B853ED" w:rsidRPr="00D1708F" w:rsidRDefault="00B853ED" w:rsidP="00B465F1">
            <w:pPr>
              <w:spacing w:after="180"/>
              <w:jc w:val="center"/>
              <w:rPr>
                <w:rFonts w:ascii="Times New Roman" w:hAnsi="Times New Roman" w:cs="Times New Roman"/>
                <w:color w:val="FF0000"/>
                <w:lang w:val="en-GB"/>
              </w:rPr>
            </w:pPr>
            <w:r w:rsidRPr="00D1708F">
              <w:rPr>
                <w:rFonts w:ascii="Times New Roman" w:hAnsi="Times New Roman" w:cs="Times New Roman"/>
                <w:color w:val="FF0000"/>
                <w:lang w:val="en-GB"/>
              </w:rPr>
              <w:t>&lt;Unchanged parts omitted&gt;</w:t>
            </w:r>
          </w:p>
          <w:p w14:paraId="30C90EBE" w14:textId="77777777" w:rsidR="00B853ED" w:rsidRPr="00A2124C" w:rsidRDefault="00B853ED" w:rsidP="00B465F1">
            <w:pPr>
              <w:wordWrap/>
              <w:autoSpaceDE/>
              <w:autoSpaceDN/>
              <w:spacing w:after="180"/>
              <w:rPr>
                <w:rFonts w:ascii="Times New Roman" w:eastAsia="DengXian" w:hAnsi="Times New Roman" w:cs="Times New Roman"/>
                <w:lang w:val="en-GB" w:eastAsia="zh-CN"/>
              </w:rPr>
            </w:pPr>
            <w:r w:rsidRPr="00A2124C">
              <w:rPr>
                <w:rFonts w:ascii="Times New Roman" w:hAnsi="Times New Roman" w:cs="Times New Roman"/>
                <w:lang w:val="en-GB" w:eastAsia="zh-CN"/>
              </w:rPr>
              <w:t xml:space="preserve">For transmission of an S-SS/PSBCH block, a UE includes </w:t>
            </w:r>
            <w:r w:rsidRPr="00A2124C">
              <w:rPr>
                <w:rFonts w:ascii="Times New Roman" w:eastAsia="DengXian" w:hAnsi="Times New Roman" w:cs="Times New Roman"/>
                <w:lang w:val="en-GB" w:eastAsia="zh-CN"/>
              </w:rPr>
              <w:t xml:space="preserve">a bit sequence </w:t>
            </w:r>
            <m:oMath>
              <m:sSub>
                <m:sSubPr>
                  <m:ctrlPr>
                    <w:rPr>
                      <w:rFonts w:ascii="Cambria Math" w:eastAsia="DengXian" w:hAnsi="Cambria Math" w:cs="Times New Roman"/>
                      <w:i/>
                      <w:lang w:val="en-GB" w:eastAsia="en-US"/>
                    </w:rPr>
                  </m:ctrlPr>
                </m:sSubPr>
                <m:e>
                  <m:r>
                    <w:rPr>
                      <w:rFonts w:ascii="Cambria Math" w:eastAsia="DengXian" w:hAnsi="Cambria Math" w:cs="Times New Roman"/>
                      <w:lang w:val="en-GB" w:eastAsia="zh-CN"/>
                    </w:rPr>
                    <m:t>a</m:t>
                  </m:r>
                </m:e>
                <m:sub>
                  <m:r>
                    <w:rPr>
                      <w:rFonts w:ascii="Cambria Math" w:eastAsia="DengXian" w:hAnsi="Cambria Math" w:cs="Times New Roman"/>
                      <w:lang w:val="en-GB" w:eastAsia="zh-CN"/>
                    </w:rPr>
                    <m:t>0</m:t>
                  </m:r>
                </m:sub>
              </m:sSub>
              <m:r>
                <w:rPr>
                  <w:rFonts w:ascii="Cambria Math" w:eastAsia="DengXian" w:hAnsi="Cambria Math" w:cs="Times New Roman"/>
                  <w:lang w:val="en-GB" w:eastAsia="zh-CN"/>
                </w:rPr>
                <m:t xml:space="preserve">, </m:t>
              </m:r>
              <m:sSub>
                <m:sSubPr>
                  <m:ctrlPr>
                    <w:rPr>
                      <w:rFonts w:ascii="Cambria Math" w:eastAsia="DengXian" w:hAnsi="Cambria Math" w:cs="Times New Roman"/>
                      <w:i/>
                      <w:lang w:val="en-GB" w:eastAsia="en-US"/>
                    </w:rPr>
                  </m:ctrlPr>
                </m:sSubPr>
                <m:e>
                  <m:r>
                    <w:rPr>
                      <w:rFonts w:ascii="Cambria Math" w:eastAsia="DengXian" w:hAnsi="Cambria Math" w:cs="Times New Roman"/>
                      <w:lang w:val="en-GB" w:eastAsia="zh-CN"/>
                    </w:rPr>
                    <m:t>a</m:t>
                  </m:r>
                </m:e>
                <m:sub>
                  <m:r>
                    <w:rPr>
                      <w:rFonts w:ascii="Cambria Math" w:eastAsia="DengXian" w:hAnsi="Cambria Math" w:cs="Times New Roman"/>
                      <w:lang w:val="en-GB" w:eastAsia="zh-CN"/>
                    </w:rPr>
                    <m:t>1</m:t>
                  </m:r>
                </m:sub>
              </m:sSub>
              <m:r>
                <w:rPr>
                  <w:rFonts w:ascii="Cambria Math" w:eastAsia="DengXian" w:hAnsi="Cambria Math" w:cs="Times New Roman"/>
                  <w:lang w:val="en-GB" w:eastAsia="zh-CN"/>
                </w:rPr>
                <m:t xml:space="preserve">, </m:t>
              </m:r>
              <m:sSub>
                <m:sSubPr>
                  <m:ctrlPr>
                    <w:rPr>
                      <w:rFonts w:ascii="Cambria Math" w:eastAsia="DengXian" w:hAnsi="Cambria Math" w:cs="Times New Roman"/>
                      <w:i/>
                      <w:lang w:val="en-GB" w:eastAsia="en-US"/>
                    </w:rPr>
                  </m:ctrlPr>
                </m:sSubPr>
                <m:e>
                  <m:r>
                    <w:rPr>
                      <w:rFonts w:ascii="Cambria Math" w:eastAsia="DengXian" w:hAnsi="Cambria Math" w:cs="Times New Roman"/>
                      <w:lang w:val="en-GB" w:eastAsia="zh-CN"/>
                    </w:rPr>
                    <m:t>a</m:t>
                  </m:r>
                </m:e>
                <m:sub>
                  <m:r>
                    <w:rPr>
                      <w:rFonts w:ascii="Cambria Math" w:eastAsia="DengXian" w:hAnsi="Cambria Math" w:cs="Times New Roman"/>
                      <w:lang w:val="en-GB" w:eastAsia="zh-CN"/>
                    </w:rPr>
                    <m:t>2</m:t>
                  </m:r>
                </m:sub>
              </m:sSub>
              <m:r>
                <w:rPr>
                  <w:rFonts w:ascii="Cambria Math" w:eastAsia="DengXian" w:hAnsi="Cambria Math" w:cs="Times New Roman"/>
                  <w:lang w:val="en-GB" w:eastAsia="zh-CN"/>
                </w:rPr>
                <m:t xml:space="preserve">, </m:t>
              </m:r>
              <m:sSub>
                <m:sSubPr>
                  <m:ctrlPr>
                    <w:rPr>
                      <w:rFonts w:ascii="Cambria Math" w:eastAsia="DengXian" w:hAnsi="Cambria Math" w:cs="Times New Roman"/>
                      <w:i/>
                      <w:lang w:val="en-GB" w:eastAsia="en-US"/>
                    </w:rPr>
                  </m:ctrlPr>
                </m:sSubPr>
                <m:e>
                  <m:r>
                    <w:rPr>
                      <w:rFonts w:ascii="Cambria Math" w:eastAsia="DengXian" w:hAnsi="Cambria Math" w:cs="Times New Roman"/>
                      <w:lang w:val="en-GB" w:eastAsia="zh-CN"/>
                    </w:rPr>
                    <m:t>a</m:t>
                  </m:r>
                </m:e>
                <m:sub>
                  <m:r>
                    <w:rPr>
                      <w:rFonts w:ascii="Cambria Math" w:eastAsia="DengXian" w:hAnsi="Cambria Math" w:cs="Times New Roman"/>
                      <w:lang w:val="en-GB" w:eastAsia="zh-CN"/>
                    </w:rPr>
                    <m:t>3</m:t>
                  </m:r>
                </m:sub>
              </m:sSub>
              <m:r>
                <w:rPr>
                  <w:rFonts w:ascii="Cambria Math" w:eastAsia="DengXian" w:hAnsi="Cambria Math" w:cs="Times New Roman"/>
                  <w:lang w:val="en-GB" w:eastAsia="zh-CN"/>
                </w:rPr>
                <m:t>, …,</m:t>
              </m:r>
              <m:r>
                <m:rPr>
                  <m:sty m:val="p"/>
                </m:rPr>
                <w:rPr>
                  <w:rFonts w:ascii="Cambria Math" w:eastAsia="DengXian" w:hAnsi="Cambria Math" w:cs="Times New Roman"/>
                  <w:lang w:val="en-GB" w:eastAsia="zh-CN"/>
                </w:rPr>
                <m:t xml:space="preserve"> </m:t>
              </m:r>
              <m:sSub>
                <m:sSubPr>
                  <m:ctrlPr>
                    <w:rPr>
                      <w:rFonts w:ascii="Cambria Math" w:eastAsia="DengXian" w:hAnsi="Cambria Math" w:cs="Times New Roman"/>
                      <w:i/>
                      <w:lang w:val="en-GB" w:eastAsia="en-US"/>
                    </w:rPr>
                  </m:ctrlPr>
                </m:sSubPr>
                <m:e>
                  <m:r>
                    <w:rPr>
                      <w:rFonts w:ascii="Cambria Math" w:eastAsia="DengXian" w:hAnsi="Cambria Math" w:cs="Times New Roman"/>
                      <w:lang w:val="en-GB" w:eastAsia="zh-CN"/>
                    </w:rPr>
                    <m:t>a</m:t>
                  </m:r>
                </m:e>
                <m:sub>
                  <m:r>
                    <w:rPr>
                      <w:rFonts w:ascii="Cambria Math" w:eastAsia="DengXian" w:hAnsi="Cambria Math" w:cs="Times New Roman"/>
                      <w:lang w:val="en-GB" w:eastAsia="zh-CN"/>
                    </w:rPr>
                    <m:t>11</m:t>
                  </m:r>
                </m:sub>
              </m:sSub>
            </m:oMath>
            <w:r w:rsidRPr="00A2124C">
              <w:rPr>
                <w:rFonts w:ascii="Times New Roman" w:eastAsia="DengXian" w:hAnsi="Times New Roman" w:cs="Times New Roman"/>
                <w:lang w:val="en-GB" w:eastAsia="zh-CN"/>
              </w:rPr>
              <w:t xml:space="preserve"> in the PSBCH payload to indicate </w:t>
            </w:r>
            <w:r w:rsidRPr="00A2124C">
              <w:rPr>
                <w:rFonts w:ascii="Times New Roman" w:hAnsi="Times New Roman" w:cs="Times New Roman"/>
                <w:i/>
                <w:lang w:val="en-GB" w:eastAsia="en-US"/>
              </w:rPr>
              <w:t>sl-TDD-Config</w:t>
            </w:r>
            <w:r w:rsidRPr="00A2124C">
              <w:rPr>
                <w:rFonts w:ascii="Times New Roman" w:eastAsia="DengXian" w:hAnsi="Times New Roman" w:cs="Times New Roman"/>
                <w:lang w:val="en-GB" w:eastAsia="zh-CN"/>
              </w:rPr>
              <w:t xml:space="preserve"> and provide a slot format over a number of slots, where</w:t>
            </w:r>
          </w:p>
          <w:p w14:paraId="2C474FD7" w14:textId="77777777" w:rsidR="00B853ED" w:rsidRDefault="00B853ED" w:rsidP="00B465F1">
            <w:pPr>
              <w:wordWrap/>
              <w:autoSpaceDE/>
              <w:autoSpaceDN/>
              <w:spacing w:after="180"/>
              <w:ind w:left="568" w:hanging="284"/>
              <w:jc w:val="left"/>
              <w:rPr>
                <w:rFonts w:ascii="Times New Roman" w:hAnsi="Times New Roman" w:cs="Times New Roman"/>
                <w:lang w:val="x-none" w:eastAsia="en-US"/>
              </w:rPr>
            </w:pPr>
            <w:r w:rsidRPr="00A2124C">
              <w:rPr>
                <w:rFonts w:ascii="Times New Roman" w:hAnsi="Times New Roman" w:cs="Times New Roman"/>
                <w:lang w:val="x-none" w:eastAsia="en-US"/>
              </w:rPr>
              <w:t>-</w:t>
            </w:r>
            <w:r w:rsidRPr="00A2124C">
              <w:rPr>
                <w:rFonts w:ascii="Times New Roman" w:hAnsi="Times New Roman" w:cs="Times New Roman"/>
                <w:lang w:val="x-none" w:eastAsia="en-US"/>
              </w:rPr>
              <w:tab/>
            </w:r>
            <m:oMath>
              <m:sSub>
                <m:sSubPr>
                  <m:ctrlPr>
                    <w:rPr>
                      <w:rFonts w:ascii="Cambria Math" w:hAnsi="Cambria Math" w:cs="Times New Roman"/>
                      <w:lang w:val="x-none" w:eastAsia="en-US"/>
                    </w:rPr>
                  </m:ctrlPr>
                </m:sSubPr>
                <m:e>
                  <m:r>
                    <w:rPr>
                      <w:rFonts w:ascii="Cambria Math" w:hAnsi="Cambria Math" w:cs="Times New Roman"/>
                      <w:lang w:val="x-none" w:eastAsia="en-US"/>
                    </w:rPr>
                    <m:t>a</m:t>
                  </m:r>
                </m:e>
                <m:sub>
                  <m:r>
                    <m:rPr>
                      <m:sty m:val="p"/>
                    </m:rPr>
                    <w:rPr>
                      <w:rFonts w:ascii="Cambria Math" w:hAnsi="Cambria Math" w:cs="Times New Roman"/>
                      <w:lang w:val="x-none" w:eastAsia="en-US"/>
                    </w:rPr>
                    <m:t>0</m:t>
                  </m:r>
                </m:sub>
              </m:sSub>
              <m:r>
                <m:rPr>
                  <m:sty m:val="p"/>
                </m:rPr>
                <w:rPr>
                  <w:rFonts w:ascii="Cambria Math" w:hAnsi="Cambria Math" w:cs="Times New Roman"/>
                  <w:lang w:val="x-none" w:eastAsia="en-US"/>
                </w:rPr>
                <m:t>=0</m:t>
              </m:r>
            </m:oMath>
            <w:r w:rsidRPr="00A2124C">
              <w:rPr>
                <w:rFonts w:ascii="Times New Roman" w:hAnsi="Times New Roman" w:cs="Times New Roman"/>
                <w:lang w:val="x-none" w:eastAsia="en-US"/>
              </w:rPr>
              <w:t xml:space="preserve"> if </w:t>
            </w:r>
            <w:r w:rsidRPr="00A2124C">
              <w:rPr>
                <w:rFonts w:ascii="Times New Roman" w:hAnsi="Times New Roman" w:cs="Times New Roman"/>
                <w:i/>
                <w:lang w:val="x-none" w:eastAsia="en-US"/>
              </w:rPr>
              <w:t>pattern1</w:t>
            </w:r>
            <w:r w:rsidRPr="00A2124C">
              <w:rPr>
                <w:rFonts w:ascii="Times New Roman" w:hAnsi="Times New Roman" w:cs="Times New Roman"/>
                <w:lang w:val="x-none" w:eastAsia="en-US"/>
              </w:rPr>
              <w:t xml:space="preserve"> </w:t>
            </w:r>
            <w:r w:rsidRPr="00A2124C">
              <w:rPr>
                <w:rFonts w:ascii="Times New Roman" w:hAnsi="Times New Roman" w:cs="Times New Roman"/>
                <w:lang w:eastAsia="en-US"/>
              </w:rPr>
              <w:t>is</w:t>
            </w:r>
            <w:r w:rsidRPr="00A2124C">
              <w:rPr>
                <w:rFonts w:ascii="Times New Roman" w:hAnsi="Times New Roman" w:cs="Times New Roman"/>
                <w:lang w:val="x-none" w:eastAsia="en-US"/>
              </w:rPr>
              <w:t xml:space="preserve"> provided by </w:t>
            </w:r>
            <w:r w:rsidRPr="008A1B5A">
              <w:rPr>
                <w:rFonts w:ascii="Times New Roman" w:hAnsi="Times New Roman" w:cs="Times New Roman"/>
                <w:i/>
                <w:color w:val="FF0000"/>
                <w:lang w:val="x-none" w:eastAsia="en-US"/>
              </w:rPr>
              <w:t>sl-TDD-</w:t>
            </w:r>
            <w:r w:rsidRPr="00AA6718">
              <w:rPr>
                <w:rFonts w:ascii="Times New Roman" w:hAnsi="Times New Roman" w:cs="Times New Roman"/>
                <w:i/>
                <w:color w:val="FF0000"/>
                <w:lang w:val="x-none" w:eastAsia="en-US"/>
              </w:rPr>
              <w:t>Configuration</w:t>
            </w:r>
            <w:r w:rsidRPr="00AA6718">
              <w:rPr>
                <w:rFonts w:ascii="Times New Roman" w:hAnsi="Times New Roman" w:cs="Times New Roman"/>
                <w:i/>
                <w:color w:val="FF0000"/>
                <w:lang w:eastAsia="en-US"/>
              </w:rPr>
              <w:t xml:space="preserve"> or </w:t>
            </w:r>
            <w:r w:rsidRPr="00A2124C">
              <w:rPr>
                <w:rFonts w:ascii="Times New Roman" w:hAnsi="Times New Roman" w:cs="Times New Roman"/>
                <w:i/>
                <w:lang w:eastAsia="en-US"/>
              </w:rPr>
              <w:t>tdd</w:t>
            </w:r>
            <w:r w:rsidRPr="00A2124C">
              <w:rPr>
                <w:rFonts w:ascii="Times New Roman" w:hAnsi="Times New Roman" w:cs="Times New Roman"/>
                <w:i/>
                <w:lang w:val="x-none" w:eastAsia="en-US"/>
              </w:rPr>
              <w:t>-UL-DL-</w:t>
            </w:r>
            <w:r w:rsidRPr="00A2124C">
              <w:rPr>
                <w:rFonts w:ascii="Times New Roman" w:hAnsi="Times New Roman" w:cs="Times New Roman"/>
                <w:i/>
                <w:lang w:eastAsia="en-US"/>
              </w:rPr>
              <w:t>Configuration</w:t>
            </w:r>
            <w:r w:rsidRPr="00A2124C">
              <w:rPr>
                <w:rFonts w:ascii="Times New Roman" w:hAnsi="Times New Roman" w:cs="Times New Roman"/>
                <w:i/>
                <w:lang w:val="x-none" w:eastAsia="en-US"/>
              </w:rPr>
              <w:t>Common</w:t>
            </w:r>
            <w:r w:rsidRPr="00A2124C">
              <w:rPr>
                <w:rFonts w:ascii="Times New Roman" w:hAnsi="Times New Roman" w:cs="Times New Roman"/>
                <w:lang w:eastAsia="en-US"/>
              </w:rPr>
              <w:t xml:space="preserve">; </w:t>
            </w:r>
            <m:oMath>
              <m:sSub>
                <m:sSubPr>
                  <m:ctrlPr>
                    <w:rPr>
                      <w:rFonts w:ascii="Cambria Math" w:hAnsi="Cambria Math" w:cs="Times New Roman"/>
                      <w:lang w:val="x-none" w:eastAsia="en-US"/>
                    </w:rPr>
                  </m:ctrlPr>
                </m:sSubPr>
                <m:e>
                  <m:r>
                    <w:rPr>
                      <w:rFonts w:ascii="Cambria Math" w:hAnsi="Cambria Math" w:cs="Times New Roman"/>
                      <w:lang w:val="x-none" w:eastAsia="en-US"/>
                    </w:rPr>
                    <m:t>a</m:t>
                  </m:r>
                </m:e>
                <m:sub>
                  <m:r>
                    <m:rPr>
                      <m:sty m:val="p"/>
                    </m:rPr>
                    <w:rPr>
                      <w:rFonts w:ascii="Cambria Math" w:hAnsi="Cambria Math" w:cs="Times New Roman"/>
                      <w:lang w:val="x-none" w:eastAsia="en-US"/>
                    </w:rPr>
                    <m:t>0</m:t>
                  </m:r>
                </m:sub>
              </m:sSub>
              <m:r>
                <m:rPr>
                  <m:sty m:val="p"/>
                </m:rPr>
                <w:rPr>
                  <w:rFonts w:ascii="Cambria Math" w:hAnsi="Cambria Math" w:cs="Times New Roman"/>
                  <w:lang w:val="x-none" w:eastAsia="en-US"/>
                </w:rPr>
                <m:t>=1</m:t>
              </m:r>
            </m:oMath>
            <w:r w:rsidRPr="00A2124C">
              <w:rPr>
                <w:rFonts w:ascii="Times New Roman" w:hAnsi="Times New Roman" w:cs="Times New Roman"/>
                <w:lang w:val="x-none" w:eastAsia="en-US"/>
              </w:rPr>
              <w:t xml:space="preserve"> if both </w:t>
            </w:r>
            <w:r w:rsidRPr="00A2124C">
              <w:rPr>
                <w:rFonts w:ascii="Times New Roman" w:hAnsi="Times New Roman" w:cs="Times New Roman"/>
                <w:i/>
                <w:lang w:val="x-none" w:eastAsia="en-US"/>
              </w:rPr>
              <w:t>pattern1</w:t>
            </w:r>
            <w:r w:rsidRPr="00A2124C">
              <w:rPr>
                <w:rFonts w:ascii="Times New Roman" w:hAnsi="Times New Roman" w:cs="Times New Roman"/>
                <w:lang w:val="x-none" w:eastAsia="en-US"/>
              </w:rPr>
              <w:t xml:space="preserve"> and </w:t>
            </w:r>
            <w:r w:rsidRPr="00A2124C">
              <w:rPr>
                <w:rFonts w:ascii="Times New Roman" w:hAnsi="Times New Roman" w:cs="Times New Roman"/>
                <w:i/>
                <w:lang w:val="x-none" w:eastAsia="en-US"/>
              </w:rPr>
              <w:t>pattern2</w:t>
            </w:r>
            <w:r w:rsidRPr="00A2124C">
              <w:rPr>
                <w:rFonts w:ascii="Times New Roman" w:hAnsi="Times New Roman" w:cs="Times New Roman"/>
                <w:lang w:val="x-none" w:eastAsia="en-US"/>
              </w:rPr>
              <w:t xml:space="preserve"> are provided by </w:t>
            </w:r>
            <w:r w:rsidRPr="008A1B5A">
              <w:rPr>
                <w:rFonts w:ascii="Times New Roman" w:hAnsi="Times New Roman" w:cs="Times New Roman"/>
                <w:i/>
                <w:color w:val="FF0000"/>
                <w:lang w:val="x-none" w:eastAsia="en-US"/>
              </w:rPr>
              <w:t>sl-TDD-Configuration</w:t>
            </w:r>
            <w:r w:rsidRPr="00A2124C">
              <w:rPr>
                <w:rFonts w:ascii="Times New Roman" w:hAnsi="Times New Roman" w:cs="Times New Roman"/>
                <w:lang w:val="x-none" w:eastAsia="en-US"/>
              </w:rPr>
              <w:t xml:space="preserve"> </w:t>
            </w:r>
            <w:r w:rsidRPr="008A1B5A">
              <w:rPr>
                <w:rFonts w:ascii="Times New Roman" w:hAnsi="Times New Roman" w:cs="Times New Roman"/>
                <w:i/>
                <w:color w:val="FF0000"/>
                <w:lang w:val="x-none" w:eastAsia="en-US"/>
              </w:rPr>
              <w:t xml:space="preserve">or </w:t>
            </w:r>
            <w:r w:rsidRPr="00A2124C">
              <w:rPr>
                <w:rFonts w:ascii="Times New Roman" w:hAnsi="Times New Roman" w:cs="Times New Roman"/>
                <w:i/>
                <w:lang w:eastAsia="en-US"/>
              </w:rPr>
              <w:t>tdd</w:t>
            </w:r>
            <w:r w:rsidRPr="00A2124C">
              <w:rPr>
                <w:rFonts w:ascii="Times New Roman" w:hAnsi="Times New Roman" w:cs="Times New Roman"/>
                <w:i/>
                <w:lang w:val="x-none" w:eastAsia="en-US"/>
              </w:rPr>
              <w:t>-UL-DL-Config</w:t>
            </w:r>
            <w:r w:rsidRPr="00A2124C">
              <w:rPr>
                <w:rFonts w:ascii="Times New Roman" w:hAnsi="Times New Roman" w:cs="Times New Roman"/>
                <w:i/>
                <w:lang w:eastAsia="en-US"/>
              </w:rPr>
              <w:t>uration</w:t>
            </w:r>
            <w:r w:rsidRPr="00A2124C">
              <w:rPr>
                <w:rFonts w:ascii="Times New Roman" w:hAnsi="Times New Roman" w:cs="Times New Roman"/>
                <w:i/>
                <w:lang w:val="x-none" w:eastAsia="en-US"/>
              </w:rPr>
              <w:t>Common</w:t>
            </w:r>
            <w:r w:rsidRPr="00A2124C">
              <w:rPr>
                <w:rFonts w:ascii="Times New Roman" w:hAnsi="Times New Roman" w:cs="Times New Roman"/>
                <w:lang w:val="x-none" w:eastAsia="en-US"/>
              </w:rPr>
              <w:t xml:space="preserve"> as described in </w:t>
            </w:r>
            <w:r w:rsidRPr="00A2124C">
              <w:rPr>
                <w:rFonts w:ascii="Times New Roman" w:hAnsi="Times New Roman" w:cs="Times New Roman"/>
                <w:lang w:eastAsia="en-US"/>
              </w:rPr>
              <w:t>Clause</w:t>
            </w:r>
            <w:r w:rsidRPr="00A2124C">
              <w:rPr>
                <w:rFonts w:ascii="Times New Roman" w:hAnsi="Times New Roman" w:cs="Times New Roman"/>
                <w:lang w:val="x-none" w:eastAsia="en-US"/>
              </w:rPr>
              <w:t xml:space="preserve"> 11.1</w:t>
            </w:r>
          </w:p>
          <w:p w14:paraId="46CEA327" w14:textId="77777777" w:rsidR="00B853ED" w:rsidRPr="002368C9" w:rsidRDefault="00B853ED" w:rsidP="00B465F1">
            <w:pPr>
              <w:pStyle w:val="B1"/>
              <w:rPr>
                <w:lang w:val="en-US"/>
              </w:rPr>
            </w:pPr>
            <w:r w:rsidRPr="0068348F">
              <w:t>-</w:t>
            </w:r>
            <w:r w:rsidRPr="0068348F">
              <w:tab/>
            </w:r>
            <m:oMath>
              <m:sSub>
                <m:sSubPr>
                  <m:ctrlPr>
                    <w:rPr>
                      <w:rFonts w:ascii="Cambria Math" w:hAnsi="Cambria Math"/>
                    </w:rPr>
                  </m:ctrlPr>
                </m:sSubPr>
                <m:e>
                  <m:r>
                    <w:rPr>
                      <w:rFonts w:ascii="Cambria Math" w:hAnsi="Cambria Math"/>
                    </w:rPr>
                    <m:t>a</m:t>
                  </m:r>
                </m:e>
                <m:sub>
                  <m:r>
                    <m:rPr>
                      <m:sty m:val="p"/>
                    </m:rPr>
                    <w:rPr>
                      <w:rFonts w:ascii="Cambria Math" w:hAnsi="Cambria Math"/>
                    </w:rPr>
                    <m:t>1</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a</m:t>
                  </m:r>
                </m:e>
                <m:sub>
                  <m:r>
                    <m:rPr>
                      <m:sty m:val="p"/>
                    </m:rPr>
                    <w:rPr>
                      <w:rFonts w:ascii="Cambria Math" w:hAnsi="Cambria Math"/>
                    </w:rPr>
                    <m:t>2</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a</m:t>
                  </m:r>
                </m:e>
                <m:sub>
                  <m:r>
                    <m:rPr>
                      <m:sty m:val="p"/>
                    </m:rPr>
                    <w:rPr>
                      <w:rFonts w:ascii="Cambria Math" w:hAnsi="Cambria Math"/>
                    </w:rPr>
                    <m:t>3</m:t>
                  </m:r>
                </m:sub>
              </m:sSub>
              <m:r>
                <m:rPr>
                  <m:sty m:val="p"/>
                </m:rPr>
                <w:rPr>
                  <w:rFonts w:ascii="Cambria Math" w:hAnsi="Cambria Math"/>
                </w:rPr>
                <m:t>,</m:t>
              </m:r>
              <m:sSub>
                <m:sSubPr>
                  <m:ctrlPr>
                    <w:rPr>
                      <w:rFonts w:ascii="Cambria Math" w:hAnsi="Cambria Math"/>
                    </w:rPr>
                  </m:ctrlPr>
                </m:sSubPr>
                <m:e>
                  <m:r>
                    <w:rPr>
                      <w:rFonts w:ascii="Cambria Math" w:hAnsi="Cambria Math"/>
                    </w:rPr>
                    <m:t>a</m:t>
                  </m:r>
                </m:e>
                <m:sub>
                  <m:r>
                    <m:rPr>
                      <m:sty m:val="p"/>
                    </m:rPr>
                    <w:rPr>
                      <w:rFonts w:ascii="Cambria Math" w:hAnsi="Cambria Math"/>
                    </w:rPr>
                    <m:t>4</m:t>
                  </m:r>
                </m:sub>
              </m:sSub>
            </m:oMath>
            <w:r w:rsidRPr="002368C9">
              <w:t xml:space="preserve"> are determined based on</w:t>
            </w:r>
          </w:p>
          <w:p w14:paraId="0055E3EB" w14:textId="77777777" w:rsidR="00B853ED" w:rsidRDefault="00B853ED" w:rsidP="00B465F1">
            <w:pPr>
              <w:pStyle w:val="B1"/>
              <w:ind w:left="852"/>
            </w:pPr>
            <w:r w:rsidRPr="0068348F">
              <w:t>-</w:t>
            </w:r>
            <w:r w:rsidRPr="0068348F">
              <w:tab/>
            </w:r>
            <m:oMath>
              <m:r>
                <w:rPr>
                  <w:rFonts w:ascii="Cambria Math" w:hAnsi="Cambria Math"/>
                </w:rPr>
                <m:t>P</m:t>
              </m:r>
            </m:oMath>
            <w:r w:rsidRPr="00FA0DC9">
              <w:rPr>
                <w:iCs/>
              </w:rPr>
              <w:t xml:space="preserve"> in </w:t>
            </w:r>
            <w:r w:rsidRPr="00FA0DC9">
              <w:rPr>
                <w:i/>
              </w:rPr>
              <w:t xml:space="preserve">pattern1 </w:t>
            </w:r>
            <w:r w:rsidRPr="00FA0DC9">
              <w:t>as described in Table 16.</w:t>
            </w:r>
            <w:r w:rsidRPr="00FA0DC9">
              <w:rPr>
                <w:lang w:val="en-US"/>
              </w:rPr>
              <w:t>1</w:t>
            </w:r>
            <w:r w:rsidRPr="00FA0DC9">
              <w:t xml:space="preserve">-1 for </w:t>
            </w:r>
            <m:oMath>
              <m:sSub>
                <m:sSubPr>
                  <m:ctrlPr>
                    <w:rPr>
                      <w:rFonts w:ascii="Cambria Math" w:hAnsi="Cambria Math"/>
                    </w:rPr>
                  </m:ctrlPr>
                </m:sSubPr>
                <m:e>
                  <m:r>
                    <w:rPr>
                      <w:rFonts w:ascii="Cambria Math" w:hAnsi="Cambria Math"/>
                    </w:rPr>
                    <m:t>a</m:t>
                  </m:r>
                </m:e>
                <m:sub>
                  <m:r>
                    <m:rPr>
                      <m:sty m:val="p"/>
                    </m:rPr>
                    <w:rPr>
                      <w:rFonts w:ascii="Cambria Math" w:hAnsi="Cambria Math"/>
                    </w:rPr>
                    <m:t>0</m:t>
                  </m:r>
                </m:sub>
              </m:sSub>
              <m:r>
                <m:rPr>
                  <m:sty m:val="p"/>
                </m:rPr>
                <w:rPr>
                  <w:rFonts w:ascii="Cambria Math" w:hAnsi="Cambria Math"/>
                </w:rPr>
                <m:t>=0</m:t>
              </m:r>
            </m:oMath>
            <w:r w:rsidRPr="00FA0DC9">
              <w:t xml:space="preserve"> </w:t>
            </w:r>
          </w:p>
          <w:p w14:paraId="7A154C30" w14:textId="77777777" w:rsidR="00B853ED" w:rsidRDefault="00B853ED" w:rsidP="00B465F1">
            <w:pPr>
              <w:pStyle w:val="B1"/>
              <w:ind w:left="852"/>
            </w:pPr>
            <w:r w:rsidRPr="0068348F">
              <w:t>-</w:t>
            </w:r>
            <w:r w:rsidRPr="0068348F">
              <w:tab/>
            </w:r>
            <m:oMath>
              <m:r>
                <w:rPr>
                  <w:rFonts w:ascii="Cambria Math" w:hAnsi="Cambria Math"/>
                </w:rPr>
                <m:t>P</m:t>
              </m:r>
            </m:oMath>
            <w:r w:rsidRPr="00FA0DC9">
              <w:rPr>
                <w:iCs/>
              </w:rPr>
              <w:t xml:space="preserve"> in </w:t>
            </w:r>
            <w:r w:rsidRPr="00FA0DC9">
              <w:rPr>
                <w:i/>
              </w:rPr>
              <w:t xml:space="preserve">pattern1 </w:t>
            </w:r>
            <w:r w:rsidRPr="00FA0DC9">
              <w:t>and</w:t>
            </w:r>
            <w:r w:rsidRPr="00FA0DC9">
              <w:rPr>
                <w:i/>
              </w:rPr>
              <w:t xml:space="preserve"> </w:t>
            </w:r>
            <m:oMath>
              <m:sSub>
                <m:sSubPr>
                  <m:ctrlPr>
                    <w:rPr>
                      <w:rFonts w:ascii="Cambria Math" w:hAnsi="Cambria Math"/>
                      <w:i/>
                    </w:rPr>
                  </m:ctrlPr>
                </m:sSubPr>
                <m:e>
                  <m:r>
                    <w:rPr>
                      <w:rFonts w:ascii="Cambria Math" w:hAnsi="Cambria Math"/>
                    </w:rPr>
                    <m:t>P</m:t>
                  </m:r>
                </m:e>
                <m:sub>
                  <m:r>
                    <w:rPr>
                      <w:rFonts w:ascii="Cambria Math" w:hAnsi="Cambria Math"/>
                    </w:rPr>
                    <m:t>2</m:t>
                  </m:r>
                </m:sub>
              </m:sSub>
            </m:oMath>
            <w:r w:rsidRPr="00FA0DC9">
              <w:rPr>
                <w:i/>
              </w:rPr>
              <w:t xml:space="preserve"> in pattern2 </w:t>
            </w:r>
            <w:r w:rsidRPr="00FA0DC9">
              <w:t>as described in Table 16.</w:t>
            </w:r>
            <w:r w:rsidRPr="00FA0DC9">
              <w:rPr>
                <w:lang w:val="en-US"/>
              </w:rPr>
              <w:t>1</w:t>
            </w:r>
            <w:r w:rsidRPr="00FA0DC9">
              <w:t xml:space="preserve">-2 for </w:t>
            </w:r>
            <m:oMath>
              <m:sSub>
                <m:sSubPr>
                  <m:ctrlPr>
                    <w:rPr>
                      <w:rFonts w:ascii="Cambria Math" w:hAnsi="Cambria Math"/>
                    </w:rPr>
                  </m:ctrlPr>
                </m:sSubPr>
                <m:e>
                  <m:r>
                    <w:rPr>
                      <w:rFonts w:ascii="Cambria Math" w:hAnsi="Cambria Math"/>
                    </w:rPr>
                    <m:t>a</m:t>
                  </m:r>
                </m:e>
                <m:sub>
                  <m:r>
                    <m:rPr>
                      <m:sty m:val="p"/>
                    </m:rPr>
                    <w:rPr>
                      <w:rFonts w:ascii="Cambria Math" w:hAnsi="Cambria Math"/>
                    </w:rPr>
                    <m:t>0</m:t>
                  </m:r>
                </m:sub>
              </m:sSub>
              <m:r>
                <m:rPr>
                  <m:sty m:val="p"/>
                </m:rPr>
                <w:rPr>
                  <w:rFonts w:ascii="Cambria Math" w:hAnsi="Cambria Math"/>
                </w:rPr>
                <m:t>=1</m:t>
              </m:r>
            </m:oMath>
          </w:p>
          <w:p w14:paraId="1E18D8E2" w14:textId="77777777" w:rsidR="00B853ED" w:rsidRDefault="00B853ED" w:rsidP="00B465F1">
            <w:pPr>
              <w:pStyle w:val="B1"/>
              <w:ind w:firstLine="0"/>
            </w:pPr>
            <w:r w:rsidRPr="00FA0DC9">
              <w:t xml:space="preserve">where </w:t>
            </w:r>
            <m:oMath>
              <m:r>
                <w:rPr>
                  <w:rFonts w:ascii="Cambria Math" w:hAnsi="Cambria Math"/>
                </w:rPr>
                <m:t>P</m:t>
              </m:r>
            </m:oMath>
            <w:r w:rsidRPr="00FA0DC9">
              <w:t xml:space="preserve"> and </w:t>
            </w:r>
            <m:oMath>
              <m:sSub>
                <m:sSubPr>
                  <m:ctrlPr>
                    <w:rPr>
                      <w:rFonts w:ascii="Cambria Math" w:hAnsi="Cambria Math"/>
                    </w:rPr>
                  </m:ctrlPr>
                </m:sSubPr>
                <m:e>
                  <m:r>
                    <w:rPr>
                      <w:rFonts w:ascii="Cambria Math" w:hAnsi="Cambria Math"/>
                    </w:rPr>
                    <m:t>P</m:t>
                  </m:r>
                </m:e>
                <m:sub>
                  <m:r>
                    <m:rPr>
                      <m:sty m:val="p"/>
                    </m:rPr>
                    <w:rPr>
                      <w:rFonts w:ascii="Cambria Math" w:hAnsi="Cambria Math"/>
                    </w:rPr>
                    <m:t>2</m:t>
                  </m:r>
                </m:sub>
              </m:sSub>
            </m:oMath>
            <w:r w:rsidRPr="00FA0DC9">
              <w:t xml:space="preserve"> are as described in </w:t>
            </w:r>
            <w:r>
              <w:rPr>
                <w:lang w:val="en-US"/>
              </w:rPr>
              <w:t>Clause</w:t>
            </w:r>
            <w:r w:rsidRPr="00FA0DC9">
              <w:t xml:space="preserve"> 11.1</w:t>
            </w:r>
          </w:p>
          <w:p w14:paraId="3A451950" w14:textId="77777777" w:rsidR="00B853ED" w:rsidRDefault="00B853ED" w:rsidP="00B465F1">
            <w:pPr>
              <w:pStyle w:val="B1"/>
              <w:rPr>
                <w:iCs/>
                <w:lang w:val="en-US"/>
              </w:rPr>
            </w:pPr>
            <w:r w:rsidRPr="0068348F">
              <w:t>-</w:t>
            </w:r>
            <w:r w:rsidRPr="0068348F">
              <w:tab/>
            </w:r>
            <m:oMath>
              <m:sSub>
                <m:sSubPr>
                  <m:ctrlPr>
                    <w:rPr>
                      <w:rFonts w:ascii="Cambria Math" w:hAnsi="Cambria Math"/>
                    </w:rPr>
                  </m:ctrlPr>
                </m:sSubPr>
                <m:e>
                  <m:r>
                    <w:rPr>
                      <w:rFonts w:ascii="Cambria Math" w:hAnsi="Cambria Math"/>
                    </w:rPr>
                    <m:t>a</m:t>
                  </m:r>
                </m:e>
                <m:sub>
                  <m:r>
                    <m:rPr>
                      <m:sty m:val="p"/>
                    </m:rPr>
                    <w:rPr>
                      <w:rFonts w:ascii="Cambria Math" w:hAnsi="Cambria Math"/>
                    </w:rPr>
                    <m:t>5</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a</m:t>
                  </m:r>
                </m:e>
                <m:sub>
                  <m:r>
                    <m:rPr>
                      <m:sty m:val="p"/>
                    </m:rPr>
                    <w:rPr>
                      <w:rFonts w:ascii="Cambria Math" w:hAnsi="Cambria Math"/>
                    </w:rPr>
                    <m:t>6</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a</m:t>
                  </m:r>
                </m:e>
                <m:sub>
                  <m:r>
                    <m:rPr>
                      <m:sty m:val="p"/>
                    </m:rPr>
                    <w:rPr>
                      <w:rFonts w:ascii="Cambria Math" w:hAnsi="Cambria Math"/>
                    </w:rPr>
                    <m:t>7</m:t>
                  </m:r>
                </m:sub>
              </m:sSub>
              <m:r>
                <m:rPr>
                  <m:sty m:val="p"/>
                </m:rPr>
                <w:rPr>
                  <w:rFonts w:ascii="Cambria Math" w:hAnsi="Cambria Math"/>
                </w:rPr>
                <m:t>,</m:t>
              </m:r>
              <m:sSub>
                <m:sSubPr>
                  <m:ctrlPr>
                    <w:rPr>
                      <w:rFonts w:ascii="Cambria Math" w:hAnsi="Cambria Math"/>
                    </w:rPr>
                  </m:ctrlPr>
                </m:sSubPr>
                <m:e>
                  <m:r>
                    <w:rPr>
                      <w:rFonts w:ascii="Cambria Math" w:hAnsi="Cambria Math"/>
                    </w:rPr>
                    <m:t>a</m:t>
                  </m:r>
                </m:e>
                <m:sub>
                  <m:r>
                    <m:rPr>
                      <m:sty m:val="p"/>
                    </m:rPr>
                    <w:rPr>
                      <w:rFonts w:ascii="Cambria Math" w:hAnsi="Cambria Math"/>
                    </w:rPr>
                    <m:t>8</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9</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10</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11</m:t>
                  </m:r>
                </m:sub>
              </m:sSub>
            </m:oMath>
            <w:r w:rsidRPr="002368C9">
              <w:t xml:space="preserve"> are</w:t>
            </w:r>
            <w:r>
              <w:rPr>
                <w:lang w:val="en-US"/>
              </w:rPr>
              <w:t xml:space="preserve"> the</w:t>
            </w:r>
            <w:r w:rsidRPr="002368C9">
              <w:t xml:space="preserve"> </w:t>
            </w:r>
            <w:r>
              <w:rPr>
                <w:lang w:val="en-US"/>
              </w:rPr>
              <w:t>7th</w:t>
            </w:r>
            <w:r w:rsidRPr="002368C9">
              <w:t xml:space="preserve"> to </w:t>
            </w:r>
            <w:r>
              <w:rPr>
                <w:lang w:val="en-US"/>
              </w:rPr>
              <w:t>1st</w:t>
            </w:r>
            <w:r w:rsidRPr="002368C9">
              <w:t xml:space="preserve"> </w:t>
            </w:r>
            <w:r>
              <w:rPr>
                <w:lang w:val="en-US"/>
              </w:rPr>
              <w:t>L</w:t>
            </w:r>
            <w:r w:rsidRPr="002368C9">
              <w:t xml:space="preserve">SBs of </w:t>
            </w:r>
            <m:oMath>
              <m:sSubSup>
                <m:sSubSupPr>
                  <m:ctrlPr>
                    <w:rPr>
                      <w:rFonts w:ascii="Cambria Math" w:hAnsi="Cambria Math"/>
                      <w:iCs/>
                    </w:rPr>
                  </m:ctrlPr>
                </m:sSubSupPr>
                <m:e>
                  <m:r>
                    <w:rPr>
                      <w:rFonts w:ascii="Cambria Math" w:hAnsi="Cambria Math"/>
                    </w:rPr>
                    <m:t>u</m:t>
                  </m:r>
                </m:e>
                <m:sub>
                  <m:r>
                    <m:rPr>
                      <m:sty m:val="p"/>
                    </m:rPr>
                    <w:rPr>
                      <w:rFonts w:ascii="Cambria Math" w:hAnsi="Cambria Math"/>
                    </w:rPr>
                    <m:t>slots</m:t>
                  </m:r>
                </m:sub>
                <m:sup>
                  <m:r>
                    <m:rPr>
                      <m:sty m:val="p"/>
                    </m:rPr>
                    <w:rPr>
                      <w:rFonts w:ascii="Cambria Math" w:hAnsi="Cambria Math"/>
                    </w:rPr>
                    <m:t>SL</m:t>
                  </m:r>
                </m:sup>
              </m:sSubSup>
            </m:oMath>
            <w:r w:rsidRPr="002368C9">
              <w:rPr>
                <w:iCs/>
              </w:rPr>
              <w:t>, respectivel</w:t>
            </w:r>
            <w:r>
              <w:rPr>
                <w:iCs/>
                <w:lang w:val="en-US"/>
              </w:rPr>
              <w:t>y</w:t>
            </w:r>
          </w:p>
          <w:p w14:paraId="07E8E948" w14:textId="77777777" w:rsidR="00B853ED" w:rsidRDefault="00B853ED" w:rsidP="00B465F1">
            <w:pPr>
              <w:pStyle w:val="B1"/>
              <w:ind w:left="852"/>
              <w:rPr>
                <w:rFonts w:eastAsiaTheme="minorEastAsia"/>
                <w:lang w:eastAsia="zh-CN"/>
              </w:rPr>
            </w:pPr>
            <w:r w:rsidRPr="0068348F">
              <w:t>-</w:t>
            </w:r>
            <w:r w:rsidRPr="0068348F">
              <w:tab/>
            </w:r>
            <w:r>
              <w:rPr>
                <w:rFonts w:eastAsiaTheme="minorEastAsia"/>
                <w:lang w:eastAsia="zh-CN"/>
              </w:rPr>
              <w:t xml:space="preserve">for </w:t>
            </w:r>
            <m:oMath>
              <m:sSub>
                <m:sSubPr>
                  <m:ctrlPr>
                    <w:rPr>
                      <w:rFonts w:ascii="Cambria Math" w:eastAsiaTheme="minorEastAsia" w:hAnsi="Cambria Math"/>
                      <w:lang w:eastAsia="zh-CN"/>
                    </w:rPr>
                  </m:ctrlPr>
                </m:sSubPr>
                <m:e>
                  <m:r>
                    <w:rPr>
                      <w:rFonts w:ascii="Cambria Math" w:eastAsiaTheme="minorEastAsia" w:hAnsi="Cambria Math"/>
                      <w:lang w:eastAsia="zh-CN"/>
                    </w:rPr>
                    <m:t>a</m:t>
                  </m:r>
                </m:e>
                <m:sub>
                  <m:r>
                    <m:rPr>
                      <m:sty m:val="p"/>
                    </m:rPr>
                    <w:rPr>
                      <w:rFonts w:ascii="Cambria Math" w:eastAsiaTheme="minorEastAsia" w:hAnsi="Cambria Math"/>
                      <w:lang w:eastAsia="zh-CN"/>
                    </w:rPr>
                    <m:t>0</m:t>
                  </m:r>
                </m:sub>
              </m:sSub>
              <m:r>
                <m:rPr>
                  <m:sty m:val="p"/>
                </m:rPr>
                <w:rPr>
                  <w:rFonts w:ascii="Cambria Math" w:eastAsiaTheme="minorEastAsia" w:hAnsi="Cambria Math"/>
                  <w:lang w:eastAsia="zh-CN"/>
                </w:rPr>
                <m:t>=0</m:t>
              </m:r>
            </m:oMath>
            <w:r>
              <w:rPr>
                <w:rFonts w:eastAsiaTheme="minorEastAsia"/>
                <w:lang w:eastAsia="zh-CN"/>
              </w:rPr>
              <w:t xml:space="preserve">, </w:t>
            </w:r>
            <m:oMath>
              <m:sSubSup>
                <m:sSubSupPr>
                  <m:ctrlPr>
                    <w:rPr>
                      <w:rFonts w:ascii="Cambria Math" w:eastAsiaTheme="minorEastAsia" w:hAnsi="Cambria Math"/>
                      <w:lang w:eastAsia="zh-CN"/>
                    </w:rPr>
                  </m:ctrlPr>
                </m:sSubSupPr>
                <m:e>
                  <m:r>
                    <w:rPr>
                      <w:rFonts w:ascii="Cambria Math" w:eastAsiaTheme="minorEastAsia" w:hAnsi="Cambria Math"/>
                      <w:lang w:eastAsia="zh-CN"/>
                    </w:rPr>
                    <m:t>u</m:t>
                  </m:r>
                </m:e>
                <m:sub>
                  <m:r>
                    <m:rPr>
                      <m:sty m:val="p"/>
                    </m:rPr>
                    <w:rPr>
                      <w:rFonts w:ascii="Cambria Math" w:eastAsiaTheme="minorEastAsia" w:hAnsi="Cambria Math"/>
                      <w:lang w:eastAsia="zh-CN"/>
                    </w:rPr>
                    <m:t>slots</m:t>
                  </m:r>
                </m:sub>
                <m:sup>
                  <m:r>
                    <m:rPr>
                      <m:sty m:val="p"/>
                    </m:rPr>
                    <w:rPr>
                      <w:rFonts w:ascii="Cambria Math" w:eastAsiaTheme="minorEastAsia" w:hAnsi="Cambria Math"/>
                      <w:lang w:eastAsia="zh-CN"/>
                    </w:rPr>
                    <m:t>SL</m:t>
                  </m:r>
                </m:sup>
              </m:sSubSup>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w:rPr>
                      <w:rFonts w:ascii="Cambria Math" w:eastAsiaTheme="minorEastAsia" w:hAnsi="Cambria Math"/>
                      <w:lang w:eastAsia="zh-CN"/>
                    </w:rPr>
                    <m:t>u</m:t>
                  </m:r>
                </m:e>
                <m:sub>
                  <m:r>
                    <m:rPr>
                      <m:sty m:val="p"/>
                    </m:rPr>
                    <w:rPr>
                      <w:rFonts w:ascii="Cambria Math" w:eastAsiaTheme="minorEastAsia" w:hAnsi="Cambria Math"/>
                      <w:lang w:eastAsia="zh-CN"/>
                    </w:rPr>
                    <m:t>slots</m:t>
                  </m:r>
                </m:sub>
              </m:sSub>
              <m:r>
                <w:rPr>
                  <w:rFonts w:ascii="Cambria Math" w:hAnsi="Cambria Math"/>
                </w:rPr>
                <m:t>*</m:t>
              </m:r>
              <m:sSup>
                <m:sSupPr>
                  <m:ctrlPr>
                    <w:rPr>
                      <w:rFonts w:ascii="Cambria Math" w:eastAsia="DengXian" w:hAnsi="Cambria Math" w:cs="Calibri"/>
                      <w:bCs/>
                      <w:i/>
                      <w:iCs/>
                    </w:rPr>
                  </m:ctrlPr>
                </m:sSupPr>
                <m:e>
                  <m:r>
                    <w:rPr>
                      <w:rFonts w:ascii="Cambria Math" w:hAnsi="Cambria Math"/>
                    </w:rPr>
                    <m:t>2</m:t>
                  </m:r>
                </m:e>
                <m:sup>
                  <m:r>
                    <w:rPr>
                      <w:rFonts w:ascii="Cambria Math" w:hAnsi="Cambria Math"/>
                    </w:rPr>
                    <m:t>μ-</m:t>
                  </m:r>
                  <m:sSub>
                    <m:sSubPr>
                      <m:ctrlPr>
                        <w:rPr>
                          <w:rFonts w:ascii="Cambria Math" w:hAnsi="Cambria Math"/>
                          <w:i/>
                          <w:iCs/>
                        </w:rPr>
                      </m:ctrlPr>
                    </m:sSubPr>
                    <m:e>
                      <m:r>
                        <w:rPr>
                          <w:rFonts w:ascii="Cambria Math" w:hAnsi="Cambria Math"/>
                        </w:rPr>
                        <m:t>μ</m:t>
                      </m:r>
                    </m:e>
                    <m:sub>
                      <m:r>
                        <m:rPr>
                          <m:sty m:val="p"/>
                        </m:rPr>
                        <w:rPr>
                          <w:rFonts w:ascii="Cambria Math" w:hAnsi="Cambria Math"/>
                        </w:rPr>
                        <m:t>ref</m:t>
                      </m:r>
                    </m:sub>
                  </m:sSub>
                </m:sup>
              </m:sSup>
              <m:r>
                <m:rPr>
                  <m:sty m:val="p"/>
                </m:rPr>
                <w:rPr>
                  <w:rFonts w:ascii="Cambria Math" w:eastAsiaTheme="minorEastAsia" w:hAnsi="Cambria Math"/>
                  <w:lang w:eastAsia="zh-CN"/>
                </w:rPr>
                <m:t>+</m:t>
              </m:r>
              <m:d>
                <m:dPr>
                  <m:begChr m:val="⌊"/>
                  <m:endChr m:val="⌋"/>
                  <m:ctrlPr>
                    <w:rPr>
                      <w:rFonts w:ascii="Cambria Math" w:eastAsiaTheme="minorEastAsia" w:hAnsi="Cambria Math"/>
                      <w:lang w:eastAsia="zh-CN"/>
                    </w:rPr>
                  </m:ctrlPr>
                </m:dPr>
                <m:e>
                  <m:f>
                    <m:fPr>
                      <m:ctrlPr>
                        <w:rPr>
                          <w:rFonts w:ascii="Cambria Math" w:hAnsi="Cambria Math"/>
                          <w:i/>
                          <w:iCs/>
                        </w:rPr>
                      </m:ctrlPr>
                    </m:fPr>
                    <m:num>
                      <m:sSub>
                        <m:sSubPr>
                          <m:ctrlPr>
                            <w:rPr>
                              <w:rFonts w:ascii="Cambria Math" w:hAnsi="Cambria Math"/>
                              <w:i/>
                              <w:iCs/>
                            </w:rPr>
                          </m:ctrlPr>
                        </m:sSubPr>
                        <m:e>
                          <m:r>
                            <w:rPr>
                              <w:rFonts w:ascii="Cambria Math" w:hAnsi="Cambria Math"/>
                            </w:rPr>
                            <m:t>u</m:t>
                          </m:r>
                        </m:e>
                        <m:sub>
                          <m:r>
                            <m:rPr>
                              <m:sty m:val="p"/>
                            </m:rPr>
                            <w:rPr>
                              <w:rFonts w:ascii="Cambria Math" w:hAnsi="Cambria Math"/>
                            </w:rPr>
                            <m:t>sym</m:t>
                          </m:r>
                        </m:sub>
                      </m:sSub>
                      <m:r>
                        <w:rPr>
                          <w:rFonts w:ascii="Cambria Math" w:hAnsi="Cambria Math"/>
                        </w:rPr>
                        <m:t>*</m:t>
                      </m:r>
                      <m:sSup>
                        <m:sSupPr>
                          <m:ctrlPr>
                            <w:rPr>
                              <w:rFonts w:ascii="Cambria Math" w:eastAsia="DengXian" w:hAnsi="Cambria Math" w:cs="Calibri"/>
                              <w:bCs/>
                              <w:i/>
                              <w:iCs/>
                            </w:rPr>
                          </m:ctrlPr>
                        </m:sSupPr>
                        <m:e>
                          <m:r>
                            <w:rPr>
                              <w:rFonts w:ascii="Cambria Math" w:hAnsi="Cambria Math"/>
                            </w:rPr>
                            <m:t>2</m:t>
                          </m:r>
                        </m:e>
                        <m:sup>
                          <m:r>
                            <w:rPr>
                              <w:rFonts w:ascii="Cambria Math" w:hAnsi="Cambria Math"/>
                            </w:rPr>
                            <m:t>μ-</m:t>
                          </m:r>
                          <m:sSub>
                            <m:sSubPr>
                              <m:ctrlPr>
                                <w:rPr>
                                  <w:rFonts w:ascii="Cambria Math" w:hAnsi="Cambria Math"/>
                                  <w:i/>
                                  <w:iCs/>
                                </w:rPr>
                              </m:ctrlPr>
                            </m:sSubPr>
                            <m:e>
                              <m:r>
                                <w:rPr>
                                  <w:rFonts w:ascii="Cambria Math" w:hAnsi="Cambria Math"/>
                                </w:rPr>
                                <m:t>μ</m:t>
                              </m:r>
                            </m:e>
                            <m:sub>
                              <m:r>
                                <m:rPr>
                                  <m:sty m:val="p"/>
                                </m:rPr>
                                <w:rPr>
                                  <w:rFonts w:ascii="Cambria Math" w:hAnsi="Cambria Math"/>
                                </w:rPr>
                                <m:t>ref</m:t>
                              </m:r>
                            </m:sub>
                          </m:sSub>
                        </m:sup>
                      </m:sSup>
                    </m:num>
                    <m:den>
                      <m:r>
                        <w:rPr>
                          <w:rFonts w:ascii="Cambria Math" w:hAnsi="Cambria Math"/>
                        </w:rPr>
                        <m:t>L</m:t>
                      </m:r>
                    </m:den>
                  </m:f>
                </m:e>
              </m:d>
              <m:r>
                <w:rPr>
                  <w:rFonts w:ascii="Cambria Math" w:hAnsi="Cambria Math"/>
                </w:rPr>
                <m:t>+</m:t>
              </m:r>
              <m:sSub>
                <m:sSubPr>
                  <m:ctrlPr>
                    <w:rPr>
                      <w:rFonts w:ascii="Cambria Math" w:hAnsi="Cambria Math"/>
                      <w:i/>
                      <w:iCs/>
                    </w:rPr>
                  </m:ctrlPr>
                </m:sSubPr>
                <m:e>
                  <m:r>
                    <w:rPr>
                      <w:rFonts w:ascii="Cambria Math" w:hAnsi="Cambria Math"/>
                    </w:rPr>
                    <m:t>I</m:t>
                  </m:r>
                </m:e>
                <m:sub>
                  <m:r>
                    <m:rPr>
                      <m:sty m:val="p"/>
                    </m:rPr>
                    <w:rPr>
                      <w:rFonts w:ascii="Cambria Math" w:hAnsi="Cambria Math"/>
                    </w:rPr>
                    <m:t>1</m:t>
                  </m:r>
                </m:sub>
              </m:sSub>
            </m:oMath>
          </w:p>
          <w:p w14:paraId="0D4A331F" w14:textId="77777777" w:rsidR="00B853ED" w:rsidRPr="002368C9" w:rsidRDefault="00B853ED" w:rsidP="00B465F1">
            <w:pPr>
              <w:pStyle w:val="B1"/>
              <w:ind w:left="852"/>
            </w:pPr>
            <w:r w:rsidRPr="0068348F">
              <w:t>-</w:t>
            </w:r>
            <w:r w:rsidRPr="0068348F">
              <w:tab/>
            </w:r>
            <w:r>
              <w:rPr>
                <w:rFonts w:eastAsiaTheme="minorEastAsia"/>
                <w:lang w:eastAsia="zh-CN"/>
              </w:rPr>
              <w:t xml:space="preserve">for </w:t>
            </w:r>
            <m:oMath>
              <m:sSub>
                <m:sSubPr>
                  <m:ctrlPr>
                    <w:rPr>
                      <w:rFonts w:ascii="Cambria Math" w:eastAsiaTheme="minorEastAsia" w:hAnsi="Cambria Math"/>
                      <w:lang w:eastAsia="zh-CN"/>
                    </w:rPr>
                  </m:ctrlPr>
                </m:sSubPr>
                <m:e>
                  <m:r>
                    <w:rPr>
                      <w:rFonts w:ascii="Cambria Math" w:eastAsiaTheme="minorEastAsia" w:hAnsi="Cambria Math"/>
                      <w:lang w:eastAsia="zh-CN"/>
                    </w:rPr>
                    <m:t>a</m:t>
                  </m:r>
                </m:e>
                <m:sub>
                  <m:r>
                    <m:rPr>
                      <m:sty m:val="p"/>
                    </m:rPr>
                    <w:rPr>
                      <w:rFonts w:ascii="Cambria Math" w:eastAsiaTheme="minorEastAsia" w:hAnsi="Cambria Math"/>
                      <w:lang w:eastAsia="zh-CN"/>
                    </w:rPr>
                    <m:t>0</m:t>
                  </m:r>
                </m:sub>
              </m:sSub>
              <m:r>
                <m:rPr>
                  <m:sty m:val="p"/>
                </m:rPr>
                <w:rPr>
                  <w:rFonts w:ascii="Cambria Math" w:eastAsiaTheme="minorEastAsia" w:hAnsi="Cambria Math"/>
                  <w:lang w:eastAsia="zh-CN"/>
                </w:rPr>
                <m:t>=1</m:t>
              </m:r>
            </m:oMath>
            <w:r>
              <w:rPr>
                <w:rFonts w:eastAsiaTheme="minorEastAsia"/>
                <w:lang w:eastAsia="zh-CN"/>
              </w:rPr>
              <w:t xml:space="preserve">, </w:t>
            </w:r>
            <m:oMath>
              <m:sSubSup>
                <m:sSubSupPr>
                  <m:ctrlPr>
                    <w:rPr>
                      <w:rFonts w:ascii="Cambria Math" w:eastAsiaTheme="minorEastAsia" w:hAnsi="Cambria Math"/>
                      <w:lang w:eastAsia="zh-CN"/>
                    </w:rPr>
                  </m:ctrlPr>
                </m:sSubSupPr>
                <m:e>
                  <m:r>
                    <w:rPr>
                      <w:rFonts w:ascii="Cambria Math" w:eastAsiaTheme="minorEastAsia" w:hAnsi="Cambria Math"/>
                      <w:lang w:eastAsia="zh-CN"/>
                    </w:rPr>
                    <m:t>u</m:t>
                  </m:r>
                </m:e>
                <m:sub>
                  <m:r>
                    <m:rPr>
                      <m:sty m:val="p"/>
                    </m:rPr>
                    <w:rPr>
                      <w:rFonts w:ascii="Cambria Math" w:eastAsiaTheme="minorEastAsia" w:hAnsi="Cambria Math"/>
                      <w:lang w:eastAsia="zh-CN"/>
                    </w:rPr>
                    <m:t>slots</m:t>
                  </m:r>
                </m:sub>
                <m:sup>
                  <m:r>
                    <m:rPr>
                      <m:sty m:val="p"/>
                    </m:rPr>
                    <w:rPr>
                      <w:rFonts w:ascii="Cambria Math" w:eastAsiaTheme="minorEastAsia" w:hAnsi="Cambria Math"/>
                      <w:lang w:eastAsia="zh-CN"/>
                    </w:rPr>
                    <m:t>SL</m:t>
                  </m:r>
                </m:sup>
              </m:sSubSup>
              <m:r>
                <m:rPr>
                  <m:sty m:val="p"/>
                </m:rPr>
                <w:rPr>
                  <w:rFonts w:ascii="Cambria Math" w:eastAsiaTheme="minorEastAsia" w:hAnsi="Cambria Math"/>
                  <w:lang w:eastAsia="zh-CN"/>
                </w:rPr>
                <m:t>=</m:t>
              </m:r>
              <m:d>
                <m:dPr>
                  <m:begChr m:val="⌊"/>
                  <m:endChr m:val="⌋"/>
                  <m:ctrlPr>
                    <w:rPr>
                      <w:rFonts w:ascii="Cambria Math" w:eastAsiaTheme="minorEastAsia" w:hAnsi="Cambria Math"/>
                      <w:lang w:eastAsia="zh-CN"/>
                    </w:rPr>
                  </m:ctrlPr>
                </m:dPr>
                <m:e>
                  <m:f>
                    <m:fPr>
                      <m:ctrlPr>
                        <w:rPr>
                          <w:rFonts w:ascii="Cambria Math" w:eastAsiaTheme="minorEastAsia" w:hAnsi="Cambria Math"/>
                          <w:lang w:eastAsia="zh-CN"/>
                        </w:rPr>
                      </m:ctrlPr>
                    </m:fPr>
                    <m:num>
                      <m:sSub>
                        <m:sSubPr>
                          <m:ctrlPr>
                            <w:rPr>
                              <w:rFonts w:ascii="Cambria Math" w:eastAsiaTheme="minorEastAsia" w:hAnsi="Cambria Math"/>
                              <w:lang w:eastAsia="zh-CN"/>
                            </w:rPr>
                          </m:ctrlPr>
                        </m:sSubPr>
                        <m:e>
                          <m:r>
                            <w:rPr>
                              <w:rFonts w:ascii="Cambria Math" w:eastAsiaTheme="minorEastAsia" w:hAnsi="Cambria Math"/>
                              <w:lang w:eastAsia="zh-CN"/>
                            </w:rPr>
                            <m:t>u</m:t>
                          </m:r>
                        </m:e>
                        <m:sub>
                          <m:r>
                            <m:rPr>
                              <m:sty m:val="p"/>
                            </m:rPr>
                            <w:rPr>
                              <w:rFonts w:ascii="Cambria Math" w:eastAsiaTheme="minorEastAsia" w:hAnsi="Cambria Math"/>
                              <w:lang w:eastAsia="zh-CN"/>
                            </w:rPr>
                            <m:t>slots,2</m:t>
                          </m:r>
                        </m:sub>
                      </m:sSub>
                      <m:r>
                        <w:rPr>
                          <w:rFonts w:ascii="Cambria Math" w:hAnsi="Cambria Math"/>
                        </w:rPr>
                        <m:t>*</m:t>
                      </m:r>
                      <m:sSup>
                        <m:sSupPr>
                          <m:ctrlPr>
                            <w:rPr>
                              <w:rFonts w:ascii="Cambria Math" w:eastAsia="DengXian" w:hAnsi="Cambria Math" w:cs="Calibri"/>
                              <w:bCs/>
                              <w:i/>
                              <w:iCs/>
                            </w:rPr>
                          </m:ctrlPr>
                        </m:sSupPr>
                        <m:e>
                          <m:r>
                            <w:rPr>
                              <w:rFonts w:ascii="Cambria Math" w:hAnsi="Cambria Math"/>
                            </w:rPr>
                            <m:t>2</m:t>
                          </m:r>
                        </m:e>
                        <m:sup>
                          <m:r>
                            <w:rPr>
                              <w:rFonts w:ascii="Cambria Math" w:hAnsi="Cambria Math"/>
                            </w:rPr>
                            <m:t>μ-</m:t>
                          </m:r>
                          <m:sSub>
                            <m:sSubPr>
                              <m:ctrlPr>
                                <w:rPr>
                                  <w:rFonts w:ascii="Cambria Math" w:hAnsi="Cambria Math"/>
                                  <w:i/>
                                  <w:iCs/>
                                </w:rPr>
                              </m:ctrlPr>
                            </m:sSubPr>
                            <m:e>
                              <m:r>
                                <w:rPr>
                                  <w:rFonts w:ascii="Cambria Math" w:hAnsi="Cambria Math"/>
                                </w:rPr>
                                <m:t>μ</m:t>
                              </m:r>
                            </m:e>
                            <m:sub>
                              <m:r>
                                <m:rPr>
                                  <m:sty m:val="p"/>
                                </m:rPr>
                                <w:rPr>
                                  <w:rFonts w:ascii="Cambria Math" w:hAnsi="Cambria Math"/>
                                </w:rPr>
                                <m:t>ref</m:t>
                              </m:r>
                            </m:sub>
                          </m:sSub>
                        </m:sup>
                      </m:sSup>
                      <m:r>
                        <m:rPr>
                          <m:sty m:val="p"/>
                        </m:rPr>
                        <w:rPr>
                          <w:rFonts w:ascii="Cambria Math" w:eastAsiaTheme="minorEastAsia" w:hAnsi="Cambria Math"/>
                          <w:lang w:eastAsia="zh-CN"/>
                        </w:rPr>
                        <m:t>+</m:t>
                      </m:r>
                      <m:d>
                        <m:dPr>
                          <m:begChr m:val="⌊"/>
                          <m:endChr m:val="⌋"/>
                          <m:ctrlPr>
                            <w:rPr>
                              <w:rFonts w:ascii="Cambria Math" w:eastAsiaTheme="minorEastAsia" w:hAnsi="Cambria Math"/>
                              <w:lang w:eastAsia="zh-CN"/>
                            </w:rPr>
                          </m:ctrlPr>
                        </m:dPr>
                        <m:e>
                          <m:f>
                            <m:fPr>
                              <m:ctrlPr>
                                <w:rPr>
                                  <w:rFonts w:ascii="Cambria Math" w:eastAsiaTheme="minorEastAsia" w:hAnsi="Cambria Math"/>
                                  <w:lang w:eastAsia="zh-CN"/>
                                </w:rPr>
                              </m:ctrlPr>
                            </m:fPr>
                            <m:num>
                              <m:sSub>
                                <m:sSubPr>
                                  <m:ctrlPr>
                                    <w:rPr>
                                      <w:rFonts w:ascii="Cambria Math" w:eastAsiaTheme="minorEastAsia" w:hAnsi="Cambria Math"/>
                                      <w:lang w:eastAsia="zh-CN"/>
                                    </w:rPr>
                                  </m:ctrlPr>
                                </m:sSubPr>
                                <m:e>
                                  <m:r>
                                    <w:rPr>
                                      <w:rFonts w:ascii="Cambria Math" w:eastAsiaTheme="minorEastAsia" w:hAnsi="Cambria Math"/>
                                      <w:lang w:eastAsia="zh-CN"/>
                                    </w:rPr>
                                    <m:t>u</m:t>
                                  </m:r>
                                </m:e>
                                <m:sub>
                                  <m:r>
                                    <m:rPr>
                                      <m:sty m:val="p"/>
                                    </m:rPr>
                                    <w:rPr>
                                      <w:rFonts w:ascii="Cambria Math" w:eastAsiaTheme="minorEastAsia" w:hAnsi="Cambria Math"/>
                                      <w:lang w:eastAsia="zh-CN"/>
                                    </w:rPr>
                                    <m:t>sym,2</m:t>
                                  </m:r>
                                </m:sub>
                              </m:sSub>
                              <m:r>
                                <w:rPr>
                                  <w:rFonts w:ascii="Cambria Math" w:hAnsi="Cambria Math"/>
                                </w:rPr>
                                <m:t>*</m:t>
                              </m:r>
                              <m:sSup>
                                <m:sSupPr>
                                  <m:ctrlPr>
                                    <w:rPr>
                                      <w:rFonts w:ascii="Cambria Math" w:eastAsia="DengXian" w:hAnsi="Cambria Math" w:cs="Calibri"/>
                                      <w:bCs/>
                                      <w:i/>
                                      <w:iCs/>
                                    </w:rPr>
                                  </m:ctrlPr>
                                </m:sSupPr>
                                <m:e>
                                  <m:r>
                                    <w:rPr>
                                      <w:rFonts w:ascii="Cambria Math" w:hAnsi="Cambria Math"/>
                                    </w:rPr>
                                    <m:t>2</m:t>
                                  </m:r>
                                </m:e>
                                <m:sup>
                                  <m:r>
                                    <w:rPr>
                                      <w:rFonts w:ascii="Cambria Math" w:hAnsi="Cambria Math"/>
                                    </w:rPr>
                                    <m:t>μ-</m:t>
                                  </m:r>
                                  <m:sSub>
                                    <m:sSubPr>
                                      <m:ctrlPr>
                                        <w:rPr>
                                          <w:rFonts w:ascii="Cambria Math" w:hAnsi="Cambria Math"/>
                                          <w:i/>
                                          <w:iCs/>
                                        </w:rPr>
                                      </m:ctrlPr>
                                    </m:sSubPr>
                                    <m:e>
                                      <m:r>
                                        <w:rPr>
                                          <w:rFonts w:ascii="Cambria Math" w:hAnsi="Cambria Math"/>
                                        </w:rPr>
                                        <m:t>μ</m:t>
                                      </m:r>
                                    </m:e>
                                    <m:sub>
                                      <m:r>
                                        <m:rPr>
                                          <m:sty m:val="p"/>
                                        </m:rPr>
                                        <w:rPr>
                                          <w:rFonts w:ascii="Cambria Math" w:hAnsi="Cambria Math"/>
                                        </w:rPr>
                                        <m:t>ref</m:t>
                                      </m:r>
                                    </m:sub>
                                  </m:sSub>
                                </m:sup>
                              </m:sSup>
                            </m:num>
                            <m:den>
                              <m:r>
                                <w:rPr>
                                  <w:rFonts w:ascii="Cambria Math" w:eastAsiaTheme="minorEastAsia" w:hAnsi="Cambria Math"/>
                                  <w:lang w:eastAsia="zh-CN"/>
                                </w:rPr>
                                <m:t>L</m:t>
                              </m:r>
                            </m:den>
                          </m:f>
                        </m:e>
                      </m:d>
                      <m:r>
                        <w:rPr>
                          <w:rFonts w:ascii="Cambria Math" w:hAnsi="Cambria Math"/>
                        </w:rPr>
                        <m:t>+</m:t>
                      </m:r>
                      <m:sSub>
                        <m:sSubPr>
                          <m:ctrlPr>
                            <w:rPr>
                              <w:rFonts w:ascii="Cambria Math" w:hAnsi="Cambria Math"/>
                              <w:i/>
                              <w:iCs/>
                            </w:rPr>
                          </m:ctrlPr>
                        </m:sSubPr>
                        <m:e>
                          <m:r>
                            <w:rPr>
                              <w:rFonts w:ascii="Cambria Math" w:hAnsi="Cambria Math"/>
                            </w:rPr>
                            <m:t>I</m:t>
                          </m:r>
                        </m:e>
                        <m:sub>
                          <m:r>
                            <m:rPr>
                              <m:sty m:val="p"/>
                            </m:rPr>
                            <w:rPr>
                              <w:rFonts w:ascii="Cambria Math" w:hAnsi="Cambria Math"/>
                            </w:rPr>
                            <m:t>2</m:t>
                          </m:r>
                        </m:sub>
                      </m:sSub>
                    </m:num>
                    <m:den>
                      <m:r>
                        <w:rPr>
                          <w:rFonts w:ascii="Cambria Math" w:eastAsiaTheme="minorEastAsia" w:hAnsi="Cambria Math"/>
                          <w:lang w:eastAsia="zh-CN"/>
                        </w:rPr>
                        <m:t>w</m:t>
                      </m:r>
                    </m:den>
                  </m:f>
                </m:e>
              </m:d>
              <m:r>
                <m:rPr>
                  <m:sty m:val="p"/>
                </m:rPr>
                <w:rPr>
                  <w:rFonts w:ascii="Cambria Math" w:eastAsiaTheme="minorEastAsia" w:hAnsi="Cambria Math"/>
                  <w:lang w:eastAsia="zh-CN"/>
                </w:rPr>
                <m:t>*</m:t>
              </m:r>
              <m:d>
                <m:dPr>
                  <m:begChr m:val="⌈"/>
                  <m:endChr m:val="⌉"/>
                  <m:ctrlPr>
                    <w:rPr>
                      <w:rFonts w:ascii="Cambria Math" w:eastAsiaTheme="minorEastAsia" w:hAnsi="Cambria Math"/>
                      <w:lang w:eastAsia="zh-CN"/>
                    </w:rPr>
                  </m:ctrlPr>
                </m:dPr>
                <m:e>
                  <m:f>
                    <m:fPr>
                      <m:ctrlPr>
                        <w:rPr>
                          <w:rFonts w:ascii="Cambria Math" w:eastAsiaTheme="minorEastAsia" w:hAnsi="Cambria Math"/>
                          <w:lang w:eastAsia="zh-CN"/>
                        </w:rPr>
                      </m:ctrlPr>
                    </m:fPr>
                    <m:num>
                      <m:sSup>
                        <m:sSupPr>
                          <m:ctrlPr>
                            <w:rPr>
                              <w:rFonts w:ascii="Cambria Math" w:eastAsiaTheme="minorEastAsia" w:hAnsi="Cambria Math"/>
                              <w:i/>
                              <w:lang w:eastAsia="zh-CN"/>
                            </w:rPr>
                          </m:ctrlPr>
                        </m:sSupPr>
                        <m:e>
                          <m:r>
                            <w:rPr>
                              <w:rFonts w:ascii="Cambria Math" w:eastAsiaTheme="minorEastAsia" w:hAnsi="Cambria Math"/>
                              <w:lang w:eastAsia="zh-CN"/>
                            </w:rPr>
                            <m:t>P*2</m:t>
                          </m:r>
                        </m:e>
                        <m:sup>
                          <m:r>
                            <w:rPr>
                              <w:rFonts w:ascii="Cambria Math" w:eastAsiaTheme="minorEastAsia" w:hAnsi="Cambria Math"/>
                              <w:lang w:eastAsia="zh-CN"/>
                            </w:rPr>
                            <m:t>μ</m:t>
                          </m:r>
                        </m:sup>
                      </m:sSup>
                      <m:r>
                        <m:rPr>
                          <m:sty m:val="p"/>
                        </m:rPr>
                        <w:rPr>
                          <w:rFonts w:ascii="Cambria Math" w:eastAsiaTheme="minorEastAsia" w:hAnsi="Cambria Math"/>
                          <w:lang w:eastAsia="zh-CN"/>
                        </w:rPr>
                        <m:t>+1</m:t>
                      </m:r>
                    </m:num>
                    <m:den>
                      <m:r>
                        <w:rPr>
                          <w:rFonts w:ascii="Cambria Math" w:eastAsiaTheme="minorEastAsia" w:hAnsi="Cambria Math"/>
                          <w:lang w:eastAsia="zh-CN"/>
                        </w:rPr>
                        <m:t>w</m:t>
                      </m:r>
                    </m:den>
                  </m:f>
                </m:e>
              </m:d>
              <m:r>
                <m:rPr>
                  <m:sty m:val="p"/>
                </m:rPr>
                <w:rPr>
                  <w:rFonts w:ascii="Cambria Math" w:eastAsiaTheme="minorEastAsia" w:hAnsi="Cambria Math"/>
                  <w:lang w:eastAsia="zh-CN"/>
                </w:rPr>
                <m:t>+</m:t>
              </m:r>
              <m:d>
                <m:dPr>
                  <m:begChr m:val="⌊"/>
                  <m:endChr m:val="⌋"/>
                  <m:ctrlPr>
                    <w:rPr>
                      <w:rFonts w:ascii="Cambria Math" w:eastAsiaTheme="minorEastAsia" w:hAnsi="Cambria Math"/>
                      <w:lang w:eastAsia="zh-CN"/>
                    </w:rPr>
                  </m:ctrlPr>
                </m:dPr>
                <m:e>
                  <m:f>
                    <m:fPr>
                      <m:ctrlPr>
                        <w:rPr>
                          <w:rFonts w:ascii="Cambria Math" w:eastAsiaTheme="minorEastAsia" w:hAnsi="Cambria Math"/>
                          <w:lang w:eastAsia="zh-CN"/>
                        </w:rPr>
                      </m:ctrlPr>
                    </m:fPr>
                    <m:num>
                      <m:sSub>
                        <m:sSubPr>
                          <m:ctrlPr>
                            <w:rPr>
                              <w:rFonts w:ascii="Cambria Math" w:eastAsiaTheme="minorEastAsia" w:hAnsi="Cambria Math"/>
                              <w:lang w:eastAsia="zh-CN"/>
                            </w:rPr>
                          </m:ctrlPr>
                        </m:sSubPr>
                        <m:e>
                          <m:r>
                            <w:rPr>
                              <w:rFonts w:ascii="Cambria Math" w:eastAsiaTheme="minorEastAsia" w:hAnsi="Cambria Math"/>
                              <w:lang w:eastAsia="zh-CN"/>
                            </w:rPr>
                            <m:t>u</m:t>
                          </m:r>
                        </m:e>
                        <m:sub>
                          <m:r>
                            <m:rPr>
                              <m:sty m:val="p"/>
                            </m:rPr>
                            <w:rPr>
                              <w:rFonts w:ascii="Cambria Math" w:eastAsiaTheme="minorEastAsia" w:hAnsi="Cambria Math"/>
                              <w:lang w:eastAsia="zh-CN"/>
                            </w:rPr>
                            <m:t>slots</m:t>
                          </m:r>
                        </m:sub>
                      </m:sSub>
                      <m:r>
                        <w:rPr>
                          <w:rFonts w:ascii="Cambria Math" w:hAnsi="Cambria Math"/>
                        </w:rPr>
                        <m:t>*</m:t>
                      </m:r>
                      <m:sSup>
                        <m:sSupPr>
                          <m:ctrlPr>
                            <w:rPr>
                              <w:rFonts w:ascii="Cambria Math" w:eastAsia="DengXian" w:hAnsi="Cambria Math" w:cs="Calibri"/>
                              <w:bCs/>
                              <w:i/>
                              <w:iCs/>
                            </w:rPr>
                          </m:ctrlPr>
                        </m:sSupPr>
                        <m:e>
                          <m:r>
                            <w:rPr>
                              <w:rFonts w:ascii="Cambria Math" w:hAnsi="Cambria Math"/>
                            </w:rPr>
                            <m:t>2</m:t>
                          </m:r>
                        </m:e>
                        <m:sup>
                          <m:r>
                            <w:rPr>
                              <w:rFonts w:ascii="Cambria Math" w:hAnsi="Cambria Math"/>
                            </w:rPr>
                            <m:t>μ-</m:t>
                          </m:r>
                          <m:sSub>
                            <m:sSubPr>
                              <m:ctrlPr>
                                <w:rPr>
                                  <w:rFonts w:ascii="Cambria Math" w:hAnsi="Cambria Math"/>
                                  <w:i/>
                                  <w:iCs/>
                                </w:rPr>
                              </m:ctrlPr>
                            </m:sSubPr>
                            <m:e>
                              <m:r>
                                <w:rPr>
                                  <w:rFonts w:ascii="Cambria Math" w:hAnsi="Cambria Math"/>
                                </w:rPr>
                                <m:t>μ</m:t>
                              </m:r>
                            </m:e>
                            <m:sub>
                              <m:r>
                                <m:rPr>
                                  <m:sty m:val="p"/>
                                </m:rPr>
                                <w:rPr>
                                  <w:rFonts w:ascii="Cambria Math" w:hAnsi="Cambria Math"/>
                                </w:rPr>
                                <m:t>ref</m:t>
                              </m:r>
                            </m:sub>
                          </m:sSub>
                        </m:sup>
                      </m:sSup>
                      <m:r>
                        <m:rPr>
                          <m:sty m:val="p"/>
                        </m:rPr>
                        <w:rPr>
                          <w:rFonts w:ascii="Cambria Math" w:eastAsiaTheme="minorEastAsia" w:hAnsi="Cambria Math"/>
                          <w:lang w:eastAsia="zh-CN"/>
                        </w:rPr>
                        <m:t>+</m:t>
                      </m:r>
                      <m:d>
                        <m:dPr>
                          <m:begChr m:val="⌊"/>
                          <m:endChr m:val="⌋"/>
                          <m:ctrlPr>
                            <w:rPr>
                              <w:rFonts w:ascii="Cambria Math" w:eastAsiaTheme="minorEastAsia" w:hAnsi="Cambria Math"/>
                              <w:lang w:eastAsia="zh-CN"/>
                            </w:rPr>
                          </m:ctrlPr>
                        </m:dPr>
                        <m:e>
                          <m:f>
                            <m:fPr>
                              <m:ctrlPr>
                                <w:rPr>
                                  <w:rFonts w:ascii="Cambria Math" w:hAnsi="Cambria Math"/>
                                  <w:i/>
                                  <w:iCs/>
                                </w:rPr>
                              </m:ctrlPr>
                            </m:fPr>
                            <m:num>
                              <m:sSub>
                                <m:sSubPr>
                                  <m:ctrlPr>
                                    <w:rPr>
                                      <w:rFonts w:ascii="Cambria Math" w:hAnsi="Cambria Math"/>
                                      <w:i/>
                                      <w:iCs/>
                                    </w:rPr>
                                  </m:ctrlPr>
                                </m:sSubPr>
                                <m:e>
                                  <m:r>
                                    <w:rPr>
                                      <w:rFonts w:ascii="Cambria Math" w:hAnsi="Cambria Math"/>
                                    </w:rPr>
                                    <m:t>u</m:t>
                                  </m:r>
                                </m:e>
                                <m:sub>
                                  <m:r>
                                    <m:rPr>
                                      <m:sty m:val="p"/>
                                    </m:rPr>
                                    <w:rPr>
                                      <w:rFonts w:ascii="Cambria Math" w:hAnsi="Cambria Math"/>
                                    </w:rPr>
                                    <m:t>sym</m:t>
                                  </m:r>
                                </m:sub>
                              </m:sSub>
                              <m:r>
                                <w:rPr>
                                  <w:rFonts w:ascii="Cambria Math" w:hAnsi="Cambria Math"/>
                                </w:rPr>
                                <m:t>*</m:t>
                              </m:r>
                              <m:sSup>
                                <m:sSupPr>
                                  <m:ctrlPr>
                                    <w:rPr>
                                      <w:rFonts w:ascii="Cambria Math" w:eastAsia="DengXian" w:hAnsi="Cambria Math" w:cs="Calibri"/>
                                      <w:bCs/>
                                      <w:i/>
                                      <w:iCs/>
                                    </w:rPr>
                                  </m:ctrlPr>
                                </m:sSupPr>
                                <m:e>
                                  <m:r>
                                    <w:rPr>
                                      <w:rFonts w:ascii="Cambria Math" w:hAnsi="Cambria Math"/>
                                    </w:rPr>
                                    <m:t>2</m:t>
                                  </m:r>
                                </m:e>
                                <m:sup>
                                  <m:r>
                                    <w:rPr>
                                      <w:rFonts w:ascii="Cambria Math" w:hAnsi="Cambria Math"/>
                                    </w:rPr>
                                    <m:t>μ-</m:t>
                                  </m:r>
                                  <m:sSub>
                                    <m:sSubPr>
                                      <m:ctrlPr>
                                        <w:rPr>
                                          <w:rFonts w:ascii="Cambria Math" w:hAnsi="Cambria Math"/>
                                          <w:i/>
                                          <w:iCs/>
                                        </w:rPr>
                                      </m:ctrlPr>
                                    </m:sSubPr>
                                    <m:e>
                                      <m:r>
                                        <w:rPr>
                                          <w:rFonts w:ascii="Cambria Math" w:hAnsi="Cambria Math"/>
                                        </w:rPr>
                                        <m:t>μ</m:t>
                                      </m:r>
                                    </m:e>
                                    <m:sub>
                                      <m:r>
                                        <m:rPr>
                                          <m:sty m:val="p"/>
                                        </m:rPr>
                                        <w:rPr>
                                          <w:rFonts w:ascii="Cambria Math" w:hAnsi="Cambria Math"/>
                                        </w:rPr>
                                        <m:t>ref</m:t>
                                      </m:r>
                                    </m:sub>
                                  </m:sSub>
                                </m:sup>
                              </m:sSup>
                            </m:num>
                            <m:den>
                              <m:r>
                                <w:rPr>
                                  <w:rFonts w:ascii="Cambria Math" w:hAnsi="Cambria Math"/>
                                </w:rPr>
                                <m:t>L</m:t>
                              </m:r>
                            </m:den>
                          </m:f>
                        </m:e>
                      </m:d>
                      <m:r>
                        <w:rPr>
                          <w:rFonts w:ascii="Cambria Math" w:hAnsi="Cambria Math"/>
                        </w:rPr>
                        <m:t>+</m:t>
                      </m:r>
                      <m:sSub>
                        <m:sSubPr>
                          <m:ctrlPr>
                            <w:rPr>
                              <w:rFonts w:ascii="Cambria Math" w:hAnsi="Cambria Math"/>
                              <w:i/>
                              <w:iCs/>
                            </w:rPr>
                          </m:ctrlPr>
                        </m:sSubPr>
                        <m:e>
                          <m:r>
                            <w:rPr>
                              <w:rFonts w:ascii="Cambria Math" w:hAnsi="Cambria Math"/>
                            </w:rPr>
                            <m:t>I</m:t>
                          </m:r>
                        </m:e>
                        <m:sub>
                          <m:r>
                            <m:rPr>
                              <m:sty m:val="p"/>
                            </m:rPr>
                            <w:rPr>
                              <w:rFonts w:ascii="Cambria Math" w:hAnsi="Cambria Math"/>
                            </w:rPr>
                            <m:t>1</m:t>
                          </m:r>
                        </m:sub>
                      </m:sSub>
                    </m:num>
                    <m:den>
                      <m:r>
                        <w:rPr>
                          <w:rFonts w:ascii="Cambria Math" w:eastAsiaTheme="minorEastAsia" w:hAnsi="Cambria Math"/>
                          <w:lang w:eastAsia="zh-CN"/>
                        </w:rPr>
                        <m:t>w</m:t>
                      </m:r>
                    </m:den>
                  </m:f>
                </m:e>
              </m:d>
            </m:oMath>
          </w:p>
          <w:p w14:paraId="7297D612" w14:textId="77777777" w:rsidR="00B853ED" w:rsidRDefault="00B853ED" w:rsidP="00B465F1">
            <w:pPr>
              <w:pStyle w:val="B1"/>
              <w:ind w:left="852"/>
              <w:rPr>
                <w:rFonts w:eastAsiaTheme="minorEastAsia"/>
                <w:lang w:eastAsia="zh-CN"/>
              </w:rPr>
            </w:pPr>
            <w:r>
              <w:rPr>
                <w:rFonts w:eastAsiaTheme="minorEastAsia"/>
                <w:lang w:val="en-US" w:eastAsia="zh-CN"/>
              </w:rPr>
              <w:t>w</w:t>
            </w:r>
            <w:r>
              <w:rPr>
                <w:rFonts w:eastAsiaTheme="minorEastAsia"/>
                <w:lang w:eastAsia="zh-CN"/>
              </w:rPr>
              <w:t>here</w:t>
            </w:r>
          </w:p>
          <w:p w14:paraId="45FC5804" w14:textId="77777777" w:rsidR="00B853ED" w:rsidRDefault="00B853ED" w:rsidP="00B465F1">
            <w:pPr>
              <w:pStyle w:val="B1"/>
              <w:ind w:left="852" w:firstLine="0"/>
              <w:rPr>
                <w:rFonts w:eastAsiaTheme="minorEastAsia"/>
                <w:lang w:eastAsia="zh-CN"/>
              </w:rPr>
            </w:pPr>
            <w:r w:rsidRPr="0068348F">
              <w:t>-</w:t>
            </w:r>
            <w:r w:rsidRPr="0068348F">
              <w:tab/>
            </w:r>
            <m:oMath>
              <m:r>
                <w:rPr>
                  <w:rFonts w:ascii="Cambria Math" w:hAnsi="Cambria Math"/>
                </w:rPr>
                <m:t>L</m:t>
              </m:r>
            </m:oMath>
            <w:r w:rsidRPr="001E2A52">
              <w:rPr>
                <w:rFonts w:eastAsiaTheme="minorEastAsia"/>
                <w:lang w:eastAsia="zh-CN"/>
              </w:rPr>
              <w:t xml:space="preserve"> is the number of symbols in a slot: </w:t>
            </w:r>
            <m:oMath>
              <m:r>
                <w:rPr>
                  <w:rFonts w:ascii="Cambria Math" w:hAnsi="Cambria Math"/>
                </w:rPr>
                <m:t>L</m:t>
              </m:r>
              <m:r>
                <w:rPr>
                  <w:rFonts w:ascii="Cambria Math" w:eastAsiaTheme="minorEastAsia" w:hAnsi="Cambria Math"/>
                </w:rPr>
                <m:t>=12</m:t>
              </m:r>
            </m:oMath>
            <w:r>
              <w:rPr>
                <w:rFonts w:eastAsiaTheme="minorEastAsia" w:hint="eastAsia"/>
                <w:lang w:eastAsia="zh-CN"/>
              </w:rPr>
              <w:t xml:space="preserve"> if </w:t>
            </w:r>
            <w:r w:rsidRPr="005B5099">
              <w:rPr>
                <w:rFonts w:eastAsiaTheme="minorEastAsia" w:hint="eastAsia"/>
                <w:i/>
                <w:lang w:eastAsia="zh-CN"/>
              </w:rPr>
              <w:t>cyclicPrefix-SL</w:t>
            </w:r>
            <w:r>
              <w:rPr>
                <w:rFonts w:eastAsiaTheme="minorEastAsia" w:hint="eastAsia"/>
                <w:lang w:eastAsia="zh-CN"/>
              </w:rPr>
              <w:t xml:space="preserve"> </w:t>
            </w:r>
            <w:r>
              <w:rPr>
                <w:rFonts w:eastAsiaTheme="minorEastAsia"/>
                <w:lang w:eastAsia="zh-CN"/>
              </w:rPr>
              <w:t>=</w:t>
            </w:r>
            <w:r>
              <w:rPr>
                <w:rFonts w:eastAsiaTheme="minorEastAsia" w:hint="eastAsia"/>
                <w:lang w:eastAsia="zh-CN"/>
              </w:rPr>
              <w:t xml:space="preserve"> </w:t>
            </w:r>
            <w:r>
              <w:rPr>
                <w:rFonts w:eastAsiaTheme="minorEastAsia"/>
                <w:lang w:eastAsia="zh-CN"/>
              </w:rPr>
              <w:t>“</w:t>
            </w:r>
            <w:r>
              <w:rPr>
                <w:rFonts w:eastAsiaTheme="minorEastAsia" w:hint="eastAsia"/>
                <w:lang w:eastAsia="zh-CN"/>
              </w:rPr>
              <w:t>ECP</w:t>
            </w:r>
            <w:r>
              <w:rPr>
                <w:rFonts w:eastAsiaTheme="minorEastAsia"/>
                <w:lang w:eastAsia="zh-CN"/>
              </w:rPr>
              <w:t xml:space="preserve">”; </w:t>
            </w:r>
            <w:r>
              <w:rPr>
                <w:rFonts w:eastAsiaTheme="minorEastAsia"/>
                <w:lang w:val="en-US" w:eastAsia="zh-CN"/>
              </w:rPr>
              <w:t>el</w:t>
            </w:r>
            <w:r>
              <w:rPr>
                <w:rFonts w:eastAsiaTheme="minorEastAsia"/>
                <w:lang w:eastAsia="zh-CN"/>
              </w:rPr>
              <w:t>se,</w:t>
            </w:r>
            <w:r w:rsidRPr="0031072E">
              <w:rPr>
                <w:rFonts w:eastAsiaTheme="minorEastAsia" w:hint="eastAsia"/>
                <w:i/>
                <w:lang w:eastAsia="zh-CN"/>
              </w:rPr>
              <w:t xml:space="preserve"> </w:t>
            </w:r>
            <m:oMath>
              <m:r>
                <w:rPr>
                  <w:rFonts w:ascii="Cambria Math" w:hAnsi="Cambria Math"/>
                </w:rPr>
                <m:t>L=14</m:t>
              </m:r>
            </m:oMath>
          </w:p>
          <w:p w14:paraId="7CC96572" w14:textId="77777777" w:rsidR="00B853ED" w:rsidRDefault="00B853ED" w:rsidP="00B465F1">
            <w:pPr>
              <w:pStyle w:val="B1"/>
              <w:ind w:left="852" w:firstLine="0"/>
              <w:rPr>
                <w:rFonts w:eastAsiaTheme="minorEastAsia"/>
                <w:lang w:eastAsia="zh-CN"/>
              </w:rPr>
            </w:pPr>
            <w:r w:rsidRPr="0068348F">
              <w:lastRenderedPageBreak/>
              <w:t>-</w:t>
            </w:r>
            <w:r w:rsidRPr="0068348F">
              <w:tab/>
            </w:r>
            <m:oMath>
              <m:sSub>
                <m:sSubPr>
                  <m:ctrlPr>
                    <w:rPr>
                      <w:rFonts w:ascii="Cambria Math" w:hAnsi="Cambria Math"/>
                      <w:i/>
                      <w:iCs/>
                    </w:rPr>
                  </m:ctrlPr>
                </m:sSubPr>
                <m:e>
                  <m:r>
                    <w:rPr>
                      <w:rFonts w:ascii="Cambria Math" w:hAnsi="Cambria Math"/>
                    </w:rPr>
                    <m:t>I</m:t>
                  </m:r>
                </m:e>
                <m:sub>
                  <m:r>
                    <m:rPr>
                      <m:sty m:val="p"/>
                    </m:rPr>
                    <w:rPr>
                      <w:rFonts w:ascii="Cambria Math" w:hAnsi="Cambria Math"/>
                    </w:rPr>
                    <m:t>1</m:t>
                  </m:r>
                </m:sub>
              </m:sSub>
            </m:oMath>
            <w:r w:rsidRPr="001E2A52">
              <w:rPr>
                <w:rFonts w:eastAsiaTheme="minorEastAsia"/>
                <w:lang w:eastAsia="zh-CN"/>
              </w:rPr>
              <w:t xml:space="preserve"> is 1 if </w:t>
            </w:r>
            <m:oMath>
              <m:sSub>
                <m:sSubPr>
                  <m:ctrlPr>
                    <w:rPr>
                      <w:rFonts w:ascii="Cambria Math" w:hAnsi="Cambria Math"/>
                      <w:i/>
                      <w:iCs/>
                    </w:rPr>
                  </m:ctrlPr>
                </m:sSubPr>
                <m:e>
                  <m:r>
                    <w:rPr>
                      <w:rFonts w:ascii="Cambria Math" w:hAnsi="Cambria Math"/>
                    </w:rPr>
                    <m:t>u</m:t>
                  </m:r>
                </m:e>
                <m:sub>
                  <m:r>
                    <m:rPr>
                      <m:sty m:val="p"/>
                    </m:rPr>
                    <w:rPr>
                      <w:rFonts w:ascii="Cambria Math" w:hAnsi="Cambria Math"/>
                    </w:rPr>
                    <m:t>sym</m:t>
                  </m:r>
                </m:sub>
              </m:sSub>
              <m:r>
                <w:rPr>
                  <w:rFonts w:ascii="Cambria Math" w:hAnsi="Cambria Math"/>
                </w:rPr>
                <m:t>*</m:t>
              </m:r>
              <m:sSup>
                <m:sSupPr>
                  <m:ctrlPr>
                    <w:rPr>
                      <w:rFonts w:ascii="Cambria Math" w:eastAsia="DengXian" w:hAnsi="Cambria Math"/>
                      <w:bCs/>
                      <w:i/>
                      <w:iCs/>
                    </w:rPr>
                  </m:ctrlPr>
                </m:sSupPr>
                <m:e>
                  <m:r>
                    <w:rPr>
                      <w:rFonts w:ascii="Cambria Math" w:hAnsi="Cambria Math"/>
                    </w:rPr>
                    <m:t>2</m:t>
                  </m:r>
                </m:e>
                <m:sup>
                  <m:r>
                    <w:rPr>
                      <w:rFonts w:ascii="Cambria Math" w:hAnsi="Cambria Math"/>
                    </w:rPr>
                    <m:t>μ-</m:t>
                  </m:r>
                  <m:sSub>
                    <m:sSubPr>
                      <m:ctrlPr>
                        <w:rPr>
                          <w:rFonts w:ascii="Cambria Math" w:hAnsi="Cambria Math"/>
                          <w:i/>
                          <w:iCs/>
                        </w:rPr>
                      </m:ctrlPr>
                    </m:sSubPr>
                    <m:e>
                      <m:r>
                        <w:rPr>
                          <w:rFonts w:ascii="Cambria Math" w:hAnsi="Cambria Math"/>
                        </w:rPr>
                        <m:t>μ</m:t>
                      </m:r>
                    </m:e>
                    <m:sub>
                      <m:r>
                        <m:rPr>
                          <m:sty m:val="p"/>
                        </m:rPr>
                        <w:rPr>
                          <w:rFonts w:ascii="Cambria Math" w:hAnsi="Cambria Math"/>
                        </w:rPr>
                        <m:t>ref</m:t>
                      </m:r>
                    </m:sub>
                  </m:sSub>
                </m:sup>
              </m:sSup>
              <m:r>
                <w:rPr>
                  <w:rFonts w:ascii="Cambria Math" w:hAnsi="Cambria Math"/>
                </w:rPr>
                <m:t xml:space="preserve"> mod L≥ L-Y</m:t>
              </m:r>
            </m:oMath>
            <w:r w:rsidRPr="001E2A52">
              <w:rPr>
                <w:rFonts w:eastAsiaTheme="minorEastAsia"/>
                <w:lang w:eastAsia="zh-CN"/>
              </w:rPr>
              <w:t xml:space="preserve">, </w:t>
            </w:r>
            <w:r>
              <w:rPr>
                <w:rFonts w:eastAsiaTheme="minorEastAsia"/>
                <w:lang w:val="en-US" w:eastAsia="zh-CN"/>
              </w:rPr>
              <w:t>el</w:t>
            </w:r>
            <w:r w:rsidRPr="001E2A52">
              <w:rPr>
                <w:rFonts w:eastAsiaTheme="minorEastAsia"/>
                <w:lang w:eastAsia="zh-CN"/>
              </w:rPr>
              <w:t xml:space="preserve">se </w:t>
            </w:r>
            <m:oMath>
              <m:sSub>
                <m:sSubPr>
                  <m:ctrlPr>
                    <w:rPr>
                      <w:rFonts w:ascii="Cambria Math" w:hAnsi="Cambria Math"/>
                      <w:i/>
                      <w:iCs/>
                    </w:rPr>
                  </m:ctrlPr>
                </m:sSubPr>
                <m:e>
                  <m:r>
                    <w:rPr>
                      <w:rFonts w:ascii="Cambria Math" w:hAnsi="Cambria Math"/>
                    </w:rPr>
                    <m:t>I</m:t>
                  </m:r>
                </m:e>
                <m:sub>
                  <m:r>
                    <m:rPr>
                      <m:sty m:val="p"/>
                    </m:rPr>
                    <w:rPr>
                      <w:rFonts w:ascii="Cambria Math" w:hAnsi="Cambria Math"/>
                    </w:rPr>
                    <m:t>1</m:t>
                  </m:r>
                </m:sub>
              </m:sSub>
            </m:oMath>
            <w:r w:rsidRPr="001E2A52">
              <w:rPr>
                <w:rFonts w:eastAsiaTheme="minorEastAsia"/>
                <w:lang w:eastAsia="zh-CN"/>
              </w:rPr>
              <w:t xml:space="preserve"> is 0</w:t>
            </w:r>
          </w:p>
          <w:p w14:paraId="5545B801" w14:textId="77777777" w:rsidR="00B853ED" w:rsidRDefault="00B853ED" w:rsidP="00B465F1">
            <w:pPr>
              <w:pStyle w:val="B1"/>
              <w:ind w:left="852" w:firstLine="0"/>
              <w:rPr>
                <w:rFonts w:eastAsiaTheme="minorEastAsia"/>
                <w:lang w:eastAsia="zh-CN"/>
              </w:rPr>
            </w:pPr>
            <w:r w:rsidRPr="0068348F">
              <w:t>-</w:t>
            </w:r>
            <w:r w:rsidRPr="0068348F">
              <w:tab/>
            </w:r>
            <m:oMath>
              <m:sSub>
                <m:sSubPr>
                  <m:ctrlPr>
                    <w:rPr>
                      <w:rFonts w:ascii="Cambria Math" w:hAnsi="Cambria Math"/>
                      <w:i/>
                      <w:iCs/>
                    </w:rPr>
                  </m:ctrlPr>
                </m:sSubPr>
                <m:e>
                  <m:r>
                    <w:rPr>
                      <w:rFonts w:ascii="Cambria Math" w:hAnsi="Cambria Math"/>
                    </w:rPr>
                    <m:t>I</m:t>
                  </m:r>
                </m:e>
                <m:sub>
                  <m:r>
                    <m:rPr>
                      <m:sty m:val="p"/>
                    </m:rPr>
                    <w:rPr>
                      <w:rFonts w:ascii="Cambria Math" w:hAnsi="Cambria Math"/>
                    </w:rPr>
                    <m:t>2</m:t>
                  </m:r>
                </m:sub>
              </m:sSub>
            </m:oMath>
            <w:r w:rsidRPr="001E2A52">
              <w:rPr>
                <w:rFonts w:eastAsiaTheme="minorEastAsia"/>
                <w:lang w:eastAsia="zh-CN"/>
              </w:rPr>
              <w:t xml:space="preserve"> is 1 if </w:t>
            </w:r>
            <m:oMath>
              <m:sSub>
                <m:sSubPr>
                  <m:ctrlPr>
                    <w:rPr>
                      <w:rFonts w:ascii="Cambria Math" w:hAnsi="Cambria Math"/>
                      <w:i/>
                      <w:iCs/>
                    </w:rPr>
                  </m:ctrlPr>
                </m:sSubPr>
                <m:e>
                  <m:r>
                    <w:rPr>
                      <w:rFonts w:ascii="Cambria Math" w:hAnsi="Cambria Math"/>
                    </w:rPr>
                    <m:t>u</m:t>
                  </m:r>
                </m:e>
                <m:sub>
                  <m:r>
                    <m:rPr>
                      <m:sty m:val="p"/>
                    </m:rPr>
                    <w:rPr>
                      <w:rFonts w:ascii="Cambria Math" w:hAnsi="Cambria Math"/>
                    </w:rPr>
                    <m:t>sym,2</m:t>
                  </m:r>
                </m:sub>
              </m:sSub>
              <m:r>
                <w:rPr>
                  <w:rFonts w:ascii="Cambria Math" w:hAnsi="Cambria Math"/>
                </w:rPr>
                <m:t>*</m:t>
              </m:r>
              <m:sSup>
                <m:sSupPr>
                  <m:ctrlPr>
                    <w:rPr>
                      <w:rFonts w:ascii="Cambria Math" w:eastAsia="DengXian" w:hAnsi="Cambria Math"/>
                      <w:bCs/>
                      <w:i/>
                      <w:iCs/>
                    </w:rPr>
                  </m:ctrlPr>
                </m:sSupPr>
                <m:e>
                  <m:r>
                    <w:rPr>
                      <w:rFonts w:ascii="Cambria Math" w:hAnsi="Cambria Math"/>
                    </w:rPr>
                    <m:t>2</m:t>
                  </m:r>
                </m:e>
                <m:sup>
                  <m:r>
                    <w:rPr>
                      <w:rFonts w:ascii="Cambria Math" w:hAnsi="Cambria Math"/>
                    </w:rPr>
                    <m:t>μ-</m:t>
                  </m:r>
                  <m:sSub>
                    <m:sSubPr>
                      <m:ctrlPr>
                        <w:rPr>
                          <w:rFonts w:ascii="Cambria Math" w:hAnsi="Cambria Math"/>
                          <w:i/>
                          <w:iCs/>
                        </w:rPr>
                      </m:ctrlPr>
                    </m:sSubPr>
                    <m:e>
                      <m:r>
                        <w:rPr>
                          <w:rFonts w:ascii="Cambria Math" w:hAnsi="Cambria Math"/>
                        </w:rPr>
                        <m:t>μ</m:t>
                      </m:r>
                    </m:e>
                    <m:sub>
                      <m:r>
                        <m:rPr>
                          <m:sty m:val="p"/>
                        </m:rPr>
                        <w:rPr>
                          <w:rFonts w:ascii="Cambria Math" w:hAnsi="Cambria Math"/>
                        </w:rPr>
                        <m:t>ref</m:t>
                      </m:r>
                    </m:sub>
                  </m:sSub>
                </m:sup>
              </m:sSup>
              <m:r>
                <w:rPr>
                  <w:rFonts w:ascii="Cambria Math" w:hAnsi="Cambria Math"/>
                </w:rPr>
                <m:t xml:space="preserve"> mod L≥L-Y</m:t>
              </m:r>
            </m:oMath>
            <w:r w:rsidRPr="001E2A52">
              <w:rPr>
                <w:rFonts w:eastAsiaTheme="minorEastAsia"/>
                <w:lang w:eastAsia="zh-CN"/>
              </w:rPr>
              <w:t xml:space="preserve">, </w:t>
            </w:r>
            <w:r>
              <w:rPr>
                <w:rFonts w:eastAsiaTheme="minorEastAsia"/>
                <w:lang w:val="en-US" w:eastAsia="zh-CN"/>
              </w:rPr>
              <w:t>else</w:t>
            </w:r>
            <w:r w:rsidRPr="001E2A52">
              <w:rPr>
                <w:rFonts w:eastAsiaTheme="minorEastAsia"/>
                <w:lang w:eastAsia="zh-CN"/>
              </w:rPr>
              <w:t xml:space="preserve"> </w:t>
            </w:r>
            <m:oMath>
              <m:sSub>
                <m:sSubPr>
                  <m:ctrlPr>
                    <w:rPr>
                      <w:rFonts w:ascii="Cambria Math" w:hAnsi="Cambria Math"/>
                      <w:i/>
                      <w:iCs/>
                    </w:rPr>
                  </m:ctrlPr>
                </m:sSubPr>
                <m:e>
                  <m:r>
                    <w:rPr>
                      <w:rFonts w:ascii="Cambria Math" w:hAnsi="Cambria Math"/>
                    </w:rPr>
                    <m:t>I</m:t>
                  </m:r>
                </m:e>
                <m:sub>
                  <m:r>
                    <m:rPr>
                      <m:sty m:val="p"/>
                    </m:rPr>
                    <w:rPr>
                      <w:rFonts w:ascii="Cambria Math" w:hAnsi="Cambria Math"/>
                    </w:rPr>
                    <m:t>2</m:t>
                  </m:r>
                </m:sub>
              </m:sSub>
            </m:oMath>
            <w:r w:rsidRPr="001E2A52">
              <w:rPr>
                <w:rFonts w:eastAsiaTheme="minorEastAsia"/>
                <w:lang w:eastAsia="zh-CN"/>
              </w:rPr>
              <w:t xml:space="preserve"> is 0 </w:t>
            </w:r>
          </w:p>
          <w:p w14:paraId="6EB0E649" w14:textId="77777777" w:rsidR="00B853ED" w:rsidRDefault="00B853ED" w:rsidP="00B465F1">
            <w:pPr>
              <w:pStyle w:val="B1"/>
              <w:ind w:left="852" w:firstLine="0"/>
            </w:pPr>
            <w:r w:rsidRPr="0068348F">
              <w:t>-</w:t>
            </w:r>
            <w:r w:rsidRPr="0068348F">
              <w:tab/>
            </w:r>
            <m:oMath>
              <m:r>
                <w:rPr>
                  <w:rFonts w:ascii="Cambria Math" w:hAnsi="Cambria Math"/>
                </w:rPr>
                <m:t>Y</m:t>
              </m:r>
            </m:oMath>
            <w:r w:rsidRPr="001E2A52">
              <w:rPr>
                <w:rFonts w:eastAsiaTheme="minorEastAsia"/>
                <w:lang w:eastAsia="zh-CN"/>
              </w:rPr>
              <w:t xml:space="preserve"> is the sidelink starting symbol index </w:t>
            </w:r>
            <w:r>
              <w:rPr>
                <w:rFonts w:eastAsiaTheme="minorEastAsia"/>
                <w:lang w:val="en-US" w:eastAsia="zh-CN"/>
              </w:rPr>
              <w:t>provided</w:t>
            </w:r>
            <w:r w:rsidRPr="001E2A52">
              <w:rPr>
                <w:rFonts w:eastAsiaTheme="minorEastAsia"/>
                <w:lang w:eastAsia="zh-CN"/>
              </w:rPr>
              <w:t xml:space="preserve"> by</w:t>
            </w:r>
            <w:r w:rsidRPr="001E2A52">
              <w:t xml:space="preserve"> </w:t>
            </w:r>
            <w:r w:rsidRPr="001E2A52">
              <w:rPr>
                <w:i/>
              </w:rPr>
              <w:t>sl-StartSymbol</w:t>
            </w:r>
          </w:p>
          <w:p w14:paraId="137F7C41" w14:textId="77777777" w:rsidR="00B853ED" w:rsidRDefault="00B853ED" w:rsidP="00B465F1">
            <w:pPr>
              <w:pStyle w:val="B1"/>
              <w:ind w:left="852" w:firstLine="0"/>
              <w:rPr>
                <w:rFonts w:eastAsiaTheme="minorEastAsia"/>
                <w:lang w:eastAsia="zh-CN"/>
              </w:rPr>
            </w:pPr>
            <w:r w:rsidRPr="0068348F">
              <w:t>-</w:t>
            </w:r>
            <w:r w:rsidRPr="0068348F">
              <w:tab/>
            </w:r>
            <m:oMath>
              <m:r>
                <w:rPr>
                  <w:rFonts w:ascii="Cambria Math" w:eastAsiaTheme="minorEastAsia" w:hAnsi="Cambria Math"/>
                  <w:lang w:eastAsia="zh-CN"/>
                </w:rPr>
                <m:t>w</m:t>
              </m:r>
            </m:oMath>
            <w:r>
              <w:rPr>
                <w:lang w:val="en-US" w:eastAsia="zh-CN"/>
              </w:rPr>
              <w:t xml:space="preserve"> </w:t>
            </w:r>
            <w:r w:rsidRPr="001E2A52">
              <w:rPr>
                <w:rFonts w:eastAsiaTheme="minorEastAsia"/>
                <w:lang w:eastAsia="zh-CN"/>
              </w:rPr>
              <w:t>is the granularity of slots indication as described in Table 16.1-2</w:t>
            </w:r>
          </w:p>
          <w:p w14:paraId="1CCE754D" w14:textId="77777777" w:rsidR="00B853ED" w:rsidRPr="000F2E44" w:rsidRDefault="00B853ED" w:rsidP="00B465F1">
            <w:pPr>
              <w:pStyle w:val="B1"/>
              <w:ind w:left="852" w:firstLine="0"/>
              <w:rPr>
                <w:rFonts w:eastAsiaTheme="minorEastAsia"/>
                <w:color w:val="FF0000"/>
                <w:lang w:eastAsia="zh-CN"/>
              </w:rPr>
            </w:pPr>
            <w:r w:rsidRPr="0068348F">
              <w:t>-</w:t>
            </w:r>
            <w:r w:rsidRPr="0068348F">
              <w:tab/>
            </w:r>
            <m:oMath>
              <m:sSub>
                <m:sSubPr>
                  <m:ctrlPr>
                    <w:rPr>
                      <w:rFonts w:ascii="Cambria Math" w:hAnsi="Cambria Math"/>
                      <w:i/>
                      <w:iCs/>
                    </w:rPr>
                  </m:ctrlPr>
                </m:sSubPr>
                <m:e>
                  <m:r>
                    <w:rPr>
                      <w:rFonts w:ascii="Cambria Math" w:hAnsi="Cambria Math"/>
                    </w:rPr>
                    <m:t>μ</m:t>
                  </m:r>
                </m:e>
                <m:sub>
                  <m:r>
                    <m:rPr>
                      <m:sty m:val="p"/>
                    </m:rPr>
                    <w:rPr>
                      <w:rFonts w:ascii="Cambria Math" w:hAnsi="Cambria Math"/>
                    </w:rPr>
                    <m:t>ref</m:t>
                  </m:r>
                </m:sub>
              </m:sSub>
            </m:oMath>
            <w:r w:rsidRPr="001E2A52">
              <w:rPr>
                <w:rFonts w:eastAsiaTheme="minorEastAsia"/>
                <w:iCs/>
                <w:lang w:eastAsia="zh-CN"/>
              </w:rPr>
              <w:t>,</w:t>
            </w:r>
            <w:r w:rsidRPr="001E2A52">
              <w:rPr>
                <w:rFonts w:eastAsiaTheme="minorEastAsia"/>
                <w:lang w:eastAsia="zh-CN"/>
              </w:rPr>
              <w:t xml:space="preserve"> </w:t>
            </w:r>
            <m:oMath>
              <m:sSub>
                <m:sSubPr>
                  <m:ctrlPr>
                    <w:rPr>
                      <w:rFonts w:ascii="Cambria Math" w:eastAsiaTheme="minorEastAsia" w:hAnsi="Cambria Math"/>
                      <w:lang w:eastAsia="zh-CN"/>
                    </w:rPr>
                  </m:ctrlPr>
                </m:sSubPr>
                <m:e>
                  <m:r>
                    <w:rPr>
                      <w:rFonts w:ascii="Cambria Math" w:eastAsiaTheme="minorEastAsia" w:hAnsi="Cambria Math"/>
                      <w:lang w:eastAsia="zh-CN"/>
                    </w:rPr>
                    <m:t>u</m:t>
                  </m:r>
                </m:e>
                <m:sub>
                  <m:r>
                    <m:rPr>
                      <m:sty m:val="p"/>
                    </m:rPr>
                    <w:rPr>
                      <w:rFonts w:ascii="Cambria Math" w:eastAsiaTheme="minorEastAsia" w:hAnsi="Cambria Math"/>
                      <w:lang w:eastAsia="zh-CN"/>
                    </w:rPr>
                    <m:t>slots</m:t>
                  </m:r>
                </m:sub>
              </m:sSub>
            </m:oMath>
            <w:r w:rsidRPr="001E2A52">
              <w:rPr>
                <w:rFonts w:eastAsiaTheme="minorEastAsia"/>
                <w:lang w:eastAsia="zh-CN"/>
              </w:rPr>
              <w:t xml:space="preserve">, </w:t>
            </w:r>
            <m:oMath>
              <m:sSub>
                <m:sSubPr>
                  <m:ctrlPr>
                    <w:rPr>
                      <w:rFonts w:ascii="Cambria Math" w:eastAsiaTheme="minorEastAsia" w:hAnsi="Cambria Math"/>
                      <w:lang w:eastAsia="zh-CN"/>
                    </w:rPr>
                  </m:ctrlPr>
                </m:sSubPr>
                <m:e>
                  <m:r>
                    <w:rPr>
                      <w:rFonts w:ascii="Cambria Math" w:eastAsiaTheme="minorEastAsia" w:hAnsi="Cambria Math"/>
                      <w:lang w:eastAsia="zh-CN"/>
                    </w:rPr>
                    <m:t>u</m:t>
                  </m:r>
                </m:e>
                <m:sub>
                  <m:r>
                    <m:rPr>
                      <m:sty m:val="p"/>
                    </m:rPr>
                    <w:rPr>
                      <w:rFonts w:ascii="Cambria Math" w:eastAsiaTheme="minorEastAsia" w:hAnsi="Cambria Math"/>
                      <w:lang w:eastAsia="zh-CN"/>
                    </w:rPr>
                    <m:t>sym</m:t>
                  </m:r>
                </m:sub>
              </m:sSub>
            </m:oMath>
            <w:r w:rsidRPr="001E2A52">
              <w:rPr>
                <w:rFonts w:eastAsiaTheme="minorEastAsia"/>
                <w:lang w:eastAsia="zh-CN"/>
              </w:rPr>
              <w:t xml:space="preserve">, </w:t>
            </w:r>
            <m:oMath>
              <m:sSub>
                <m:sSubPr>
                  <m:ctrlPr>
                    <w:rPr>
                      <w:rFonts w:ascii="Cambria Math" w:eastAsiaTheme="minorEastAsia" w:hAnsi="Cambria Math"/>
                      <w:lang w:eastAsia="zh-CN"/>
                    </w:rPr>
                  </m:ctrlPr>
                </m:sSubPr>
                <m:e>
                  <m:r>
                    <w:rPr>
                      <w:rFonts w:ascii="Cambria Math" w:eastAsiaTheme="minorEastAsia" w:hAnsi="Cambria Math"/>
                      <w:lang w:eastAsia="zh-CN"/>
                    </w:rPr>
                    <m:t>u</m:t>
                  </m:r>
                </m:e>
                <m:sub>
                  <m:r>
                    <m:rPr>
                      <m:sty m:val="p"/>
                    </m:rPr>
                    <w:rPr>
                      <w:rFonts w:ascii="Cambria Math" w:eastAsiaTheme="minorEastAsia" w:hAnsi="Cambria Math"/>
                      <w:lang w:eastAsia="zh-CN"/>
                    </w:rPr>
                    <m:t>slots,2</m:t>
                  </m:r>
                </m:sub>
              </m:sSub>
            </m:oMath>
            <w:r w:rsidRPr="001E2A52">
              <w:rPr>
                <w:rFonts w:eastAsiaTheme="minorEastAsia"/>
                <w:lang w:eastAsia="zh-CN"/>
              </w:rPr>
              <w:t xml:space="preserve">, </w:t>
            </w:r>
            <m:oMath>
              <m:sSub>
                <m:sSubPr>
                  <m:ctrlPr>
                    <w:rPr>
                      <w:rFonts w:ascii="Cambria Math" w:eastAsiaTheme="minorEastAsia" w:hAnsi="Cambria Math"/>
                      <w:lang w:eastAsia="zh-CN"/>
                    </w:rPr>
                  </m:ctrlPr>
                </m:sSubPr>
                <m:e>
                  <m:r>
                    <w:rPr>
                      <w:rFonts w:ascii="Cambria Math" w:eastAsiaTheme="minorEastAsia" w:hAnsi="Cambria Math"/>
                      <w:lang w:eastAsia="zh-CN"/>
                    </w:rPr>
                    <m:t>u</m:t>
                  </m:r>
                </m:e>
                <m:sub>
                  <m:r>
                    <m:rPr>
                      <m:sty m:val="p"/>
                    </m:rPr>
                    <w:rPr>
                      <w:rFonts w:ascii="Cambria Math" w:eastAsiaTheme="minorEastAsia" w:hAnsi="Cambria Math"/>
                      <w:lang w:eastAsia="zh-CN"/>
                    </w:rPr>
                    <m:t>sym,2</m:t>
                  </m:r>
                </m:sub>
              </m:sSub>
            </m:oMath>
            <w:r w:rsidRPr="001E2A52">
              <w:rPr>
                <w:rFonts w:eastAsiaTheme="minorEastAsia"/>
                <w:lang w:eastAsia="zh-CN"/>
              </w:rPr>
              <w:t xml:space="preserve"> are </w:t>
            </w:r>
            <w:r w:rsidRPr="000F2E44">
              <w:rPr>
                <w:rFonts w:eastAsiaTheme="minorEastAsia"/>
                <w:color w:val="FF0000"/>
                <w:lang w:eastAsia="zh-CN"/>
              </w:rPr>
              <w:t>the parameters of TDD-UL-ConfigurationCommon as</w:t>
            </w:r>
            <w:r>
              <w:rPr>
                <w:rFonts w:eastAsiaTheme="minorEastAsia"/>
                <w:lang w:eastAsia="zh-CN"/>
              </w:rPr>
              <w:t xml:space="preserve"> </w:t>
            </w:r>
            <w:r w:rsidRPr="001E2A52">
              <w:rPr>
                <w:rFonts w:eastAsiaTheme="minorEastAsia"/>
                <w:lang w:eastAsia="zh-CN"/>
              </w:rPr>
              <w:t xml:space="preserve">described in </w:t>
            </w:r>
            <w:r>
              <w:rPr>
                <w:rFonts w:eastAsiaTheme="minorEastAsia"/>
                <w:lang w:val="en-US" w:eastAsia="zh-CN"/>
              </w:rPr>
              <w:t>Clause</w:t>
            </w:r>
            <w:r w:rsidRPr="001E2A52">
              <w:rPr>
                <w:rFonts w:eastAsiaTheme="minorEastAsia"/>
                <w:lang w:eastAsia="zh-CN"/>
              </w:rPr>
              <w:t xml:space="preserve"> 11.1</w:t>
            </w:r>
            <w:r>
              <w:rPr>
                <w:rFonts w:eastAsiaTheme="minorEastAsia"/>
                <w:lang w:eastAsia="zh-CN"/>
              </w:rPr>
              <w:t xml:space="preserve">, or </w:t>
            </w:r>
            <w:r>
              <w:rPr>
                <w:rFonts w:eastAsiaTheme="minorEastAsia"/>
                <w:color w:val="FF0000"/>
                <w:lang w:eastAsia="zh-CN"/>
              </w:rPr>
              <w:t>the parameters of sl-TDD-Configuration as defined in [9.3, TS 38.331]</w:t>
            </w:r>
          </w:p>
          <w:p w14:paraId="3776BA7A" w14:textId="30E0F48C" w:rsidR="00B853ED" w:rsidRPr="00DF49E9" w:rsidRDefault="00B853ED" w:rsidP="00E13DCD">
            <w:pPr>
              <w:pStyle w:val="B1"/>
              <w:ind w:left="852" w:firstLine="0"/>
              <w:rPr>
                <w:rFonts w:eastAsiaTheme="minorEastAsia"/>
                <w:lang w:eastAsia="zh-CN"/>
              </w:rPr>
            </w:pPr>
            <w:r w:rsidRPr="0068348F">
              <w:t>-</w:t>
            </w:r>
            <w:r w:rsidRPr="0068348F">
              <w:tab/>
            </w:r>
            <m:oMath>
              <m:r>
                <w:rPr>
                  <w:rFonts w:ascii="Cambria Math" w:eastAsiaTheme="minorEastAsia" w:hAnsi="Cambria Math"/>
                  <w:lang w:eastAsia="zh-CN"/>
                </w:rPr>
                <m:t>μ</m:t>
              </m:r>
              <m:r>
                <m:rPr>
                  <m:sty m:val="p"/>
                </m:rPr>
                <w:rPr>
                  <w:rFonts w:ascii="Cambria Math" w:eastAsiaTheme="minorEastAsia" w:hAnsi="Cambria Math"/>
                  <w:lang w:eastAsia="zh-CN"/>
                </w:rPr>
                <m:t>=0, 1, 2, 3</m:t>
              </m:r>
            </m:oMath>
            <w:r w:rsidRPr="001E2A52">
              <w:rPr>
                <w:rFonts w:eastAsiaTheme="minorEastAsia"/>
                <w:lang w:eastAsia="zh-CN"/>
              </w:rPr>
              <w:t xml:space="preserve"> corresponds to SL SCS as defined in [4, TS 38.211]</w:t>
            </w:r>
          </w:p>
        </w:tc>
      </w:tr>
    </w:tbl>
    <w:p w14:paraId="416EAC7F" w14:textId="6ED22BD9" w:rsidR="00A41C44" w:rsidRDefault="00A41C44" w:rsidP="00A41C44">
      <w:pPr>
        <w:spacing w:before="240" w:after="120" w:line="264" w:lineRule="auto"/>
        <w:jc w:val="left"/>
        <w:rPr>
          <w:rFonts w:ascii="Calibri" w:hAnsi="Calibri"/>
          <w:i/>
          <w:sz w:val="22"/>
          <w:szCs w:val="22"/>
        </w:rPr>
      </w:pPr>
      <w:r>
        <w:rPr>
          <w:rFonts w:ascii="Calibri" w:hAnsi="Calibri"/>
          <w:b/>
          <w:i/>
          <w:sz w:val="22"/>
          <w:szCs w:val="22"/>
        </w:rPr>
        <w:lastRenderedPageBreak/>
        <w:t>Observation</w:t>
      </w:r>
      <w:r w:rsidR="00166673">
        <w:rPr>
          <w:rFonts w:ascii="Calibri" w:hAnsi="Calibri"/>
          <w:b/>
          <w:i/>
          <w:sz w:val="22"/>
          <w:szCs w:val="22"/>
        </w:rPr>
        <w:t xml:space="preserve"> 1</w:t>
      </w:r>
      <w:r w:rsidRPr="002F50D7">
        <w:rPr>
          <w:rFonts w:ascii="Calibri" w:hAnsi="Calibri"/>
          <w:b/>
          <w:i/>
          <w:sz w:val="22"/>
          <w:szCs w:val="22"/>
        </w:rPr>
        <w:t>:</w:t>
      </w:r>
      <w:r w:rsidRPr="002F50D7">
        <w:rPr>
          <w:rFonts w:ascii="Calibri" w:hAnsi="Calibri"/>
          <w:i/>
          <w:sz w:val="22"/>
          <w:szCs w:val="22"/>
        </w:rPr>
        <w:t xml:space="preserve"> </w:t>
      </w:r>
      <w:r>
        <w:rPr>
          <w:rFonts w:ascii="Calibri" w:hAnsi="Calibri"/>
          <w:i/>
          <w:sz w:val="22"/>
          <w:szCs w:val="22"/>
        </w:rPr>
        <w:t>It is guaranteed by network implementation that the SL slots derived from sl-TDD-Config field carried by PSBCH and the SL slots derived from sl-TDD-Configuration or tdd-UL-DL-ConfigurationCommon are identical. No further specification work is needed.</w:t>
      </w:r>
    </w:p>
    <w:p w14:paraId="76B07760" w14:textId="7E885A0B" w:rsidR="00166673" w:rsidRPr="00D05BAF" w:rsidRDefault="00166673" w:rsidP="00166673">
      <w:pPr>
        <w:wordWrap/>
        <w:autoSpaceDE/>
        <w:autoSpaceDN/>
        <w:spacing w:before="120" w:after="120"/>
        <w:rPr>
          <w:rFonts w:ascii="Calibri" w:eastAsiaTheme="minorEastAsia" w:hAnsi="Calibri" w:cs="Calibri"/>
          <w:b/>
          <w:i/>
          <w:sz w:val="22"/>
        </w:rPr>
      </w:pPr>
      <w:r w:rsidRPr="00D05BAF">
        <w:rPr>
          <w:rFonts w:ascii="Calibri" w:eastAsiaTheme="minorEastAsia" w:hAnsi="Calibri" w:cs="Calibri"/>
          <w:b/>
          <w:i/>
          <w:sz w:val="22"/>
        </w:rPr>
        <w:t xml:space="preserve">Observation </w:t>
      </w:r>
      <w:r>
        <w:rPr>
          <w:rFonts w:ascii="Calibri" w:eastAsiaTheme="minorEastAsia" w:hAnsi="Calibri" w:cs="Calibri"/>
          <w:b/>
          <w:i/>
          <w:sz w:val="22"/>
        </w:rPr>
        <w:t>2</w:t>
      </w:r>
      <w:r w:rsidRPr="00D05BAF">
        <w:rPr>
          <w:rFonts w:ascii="Calibri" w:eastAsiaTheme="minorEastAsia" w:hAnsi="Calibri" w:cs="Calibri"/>
          <w:b/>
          <w:i/>
          <w:sz w:val="22"/>
        </w:rPr>
        <w:t xml:space="preserve">: </w:t>
      </w:r>
      <w:r w:rsidRPr="00D05BAF">
        <w:rPr>
          <w:rFonts w:ascii="Calibri" w:eastAsiaTheme="minorEastAsia" w:hAnsi="Calibri" w:cs="Calibri"/>
          <w:i/>
          <w:sz w:val="22"/>
        </w:rPr>
        <w:t>For partial coverage scenario, sl-TDD-Config provided by PSBCH needs to be used for deriving slots available for SL which may belong to a resource pool.</w:t>
      </w:r>
      <w:r w:rsidRPr="00D05BAF">
        <w:rPr>
          <w:rFonts w:ascii="Calibri" w:eastAsiaTheme="minorEastAsia" w:hAnsi="Calibri" w:cs="Calibri"/>
          <w:b/>
          <w:i/>
          <w:sz w:val="22"/>
        </w:rPr>
        <w:t xml:space="preserve"> </w:t>
      </w:r>
    </w:p>
    <w:p w14:paraId="6AE0A412" w14:textId="290112AC" w:rsidR="00166673" w:rsidRPr="00D05BAF" w:rsidRDefault="00166673" w:rsidP="00166673">
      <w:pPr>
        <w:wordWrap/>
        <w:autoSpaceDE/>
        <w:autoSpaceDN/>
        <w:spacing w:before="120" w:after="120"/>
        <w:rPr>
          <w:rFonts w:ascii="Calibri" w:eastAsiaTheme="minorEastAsia" w:hAnsi="Calibri" w:cs="Calibri"/>
          <w:i/>
          <w:sz w:val="22"/>
        </w:rPr>
      </w:pPr>
      <w:r w:rsidRPr="00D05BAF">
        <w:rPr>
          <w:rFonts w:ascii="Calibri" w:eastAsiaTheme="minorEastAsia" w:hAnsi="Calibri" w:cs="Calibri"/>
          <w:b/>
          <w:i/>
          <w:sz w:val="22"/>
        </w:rPr>
        <w:t xml:space="preserve">Proposal </w:t>
      </w:r>
      <w:r>
        <w:rPr>
          <w:rFonts w:ascii="Calibri" w:eastAsiaTheme="minorEastAsia" w:hAnsi="Calibri" w:cs="Calibri"/>
          <w:b/>
          <w:i/>
          <w:sz w:val="22"/>
        </w:rPr>
        <w:t>3</w:t>
      </w:r>
      <w:r w:rsidRPr="00D05BAF">
        <w:rPr>
          <w:rFonts w:ascii="Calibri" w:eastAsiaTheme="minorEastAsia" w:hAnsi="Calibri" w:cs="Calibri"/>
          <w:b/>
          <w:i/>
          <w:sz w:val="22"/>
        </w:rPr>
        <w:t xml:space="preserve">: </w:t>
      </w:r>
      <w:r w:rsidRPr="00D05BAF">
        <w:rPr>
          <w:rFonts w:ascii="Calibri" w:eastAsiaTheme="minorEastAsia" w:hAnsi="Calibri" w:cs="Calibri"/>
          <w:i/>
          <w:sz w:val="22"/>
        </w:rPr>
        <w:t>To derive the set of slots which can belongs to a resource pool, the TD</w:t>
      </w:r>
      <w:r w:rsidR="00137411">
        <w:rPr>
          <w:rFonts w:ascii="Calibri" w:eastAsiaTheme="minorEastAsia" w:hAnsi="Calibri" w:cs="Calibri"/>
          <w:i/>
          <w:sz w:val="22"/>
        </w:rPr>
        <w:t>D pattern is derived as follows:</w:t>
      </w:r>
    </w:p>
    <w:p w14:paraId="47032CAB" w14:textId="77777777" w:rsidR="00166673" w:rsidRPr="00D05BAF" w:rsidRDefault="00166673" w:rsidP="00166673">
      <w:pPr>
        <w:numPr>
          <w:ilvl w:val="0"/>
          <w:numId w:val="38"/>
        </w:numPr>
        <w:wordWrap/>
        <w:autoSpaceDE/>
        <w:autoSpaceDN/>
        <w:spacing w:before="120" w:after="120" w:line="360" w:lineRule="atLeast"/>
        <w:rPr>
          <w:rFonts w:ascii="Calibri" w:eastAsiaTheme="minorEastAsia" w:hAnsi="Calibri" w:cs="Calibri"/>
          <w:i/>
          <w:sz w:val="22"/>
        </w:rPr>
      </w:pPr>
      <w:r w:rsidRPr="00D05BAF">
        <w:rPr>
          <w:rFonts w:ascii="Calibri" w:eastAsiaTheme="minorEastAsia" w:hAnsi="Calibri" w:cs="Calibri"/>
          <w:i/>
          <w:sz w:val="22"/>
        </w:rPr>
        <w:t xml:space="preserve">For in-coverage UE, </w:t>
      </w:r>
    </w:p>
    <w:p w14:paraId="5FD565C6" w14:textId="77777777" w:rsidR="00166673" w:rsidRPr="00D05BAF" w:rsidRDefault="00166673" w:rsidP="00166673">
      <w:pPr>
        <w:numPr>
          <w:ilvl w:val="1"/>
          <w:numId w:val="38"/>
        </w:numPr>
        <w:wordWrap/>
        <w:autoSpaceDE/>
        <w:autoSpaceDN/>
        <w:spacing w:before="120" w:after="120" w:line="360" w:lineRule="atLeast"/>
        <w:rPr>
          <w:rFonts w:ascii="Calibri" w:eastAsiaTheme="minorEastAsia" w:hAnsi="Calibri" w:cs="Calibri"/>
          <w:i/>
          <w:sz w:val="22"/>
        </w:rPr>
      </w:pPr>
      <w:r w:rsidRPr="00D05BAF">
        <w:rPr>
          <w:rFonts w:ascii="Calibri" w:eastAsiaTheme="minorEastAsia" w:hAnsi="Calibri" w:cs="Calibri"/>
          <w:i/>
          <w:sz w:val="22"/>
        </w:rPr>
        <w:t>If the UE is provided tdd-UL-DL-ConfigurationCommon, the higher layer parameter tdd-UL-DL-ConfigurationCommon of the serving cell is used.</w:t>
      </w:r>
    </w:p>
    <w:p w14:paraId="18AE4BFA" w14:textId="77777777" w:rsidR="00166673" w:rsidRPr="00D05BAF" w:rsidRDefault="00166673" w:rsidP="00166673">
      <w:pPr>
        <w:numPr>
          <w:ilvl w:val="0"/>
          <w:numId w:val="38"/>
        </w:numPr>
        <w:wordWrap/>
        <w:autoSpaceDE/>
        <w:autoSpaceDN/>
        <w:spacing w:before="120" w:after="120" w:line="360" w:lineRule="atLeast"/>
        <w:rPr>
          <w:rFonts w:ascii="Calibri" w:eastAsiaTheme="minorEastAsia" w:hAnsi="Calibri" w:cs="Calibri"/>
          <w:i/>
          <w:sz w:val="22"/>
        </w:rPr>
      </w:pPr>
      <w:r w:rsidRPr="00D05BAF">
        <w:rPr>
          <w:rFonts w:ascii="Calibri" w:eastAsiaTheme="minorEastAsia" w:hAnsi="Calibri" w:cs="Calibri"/>
          <w:i/>
          <w:sz w:val="22"/>
        </w:rPr>
        <w:t>For out-of-coverage UE,</w:t>
      </w:r>
    </w:p>
    <w:p w14:paraId="71A570A3" w14:textId="77777777" w:rsidR="00166673" w:rsidRPr="00D05BAF" w:rsidRDefault="00166673" w:rsidP="00166673">
      <w:pPr>
        <w:numPr>
          <w:ilvl w:val="1"/>
          <w:numId w:val="38"/>
        </w:numPr>
        <w:wordWrap/>
        <w:autoSpaceDE/>
        <w:autoSpaceDN/>
        <w:spacing w:before="120" w:after="120" w:line="360" w:lineRule="atLeast"/>
        <w:rPr>
          <w:rFonts w:ascii="Calibri" w:eastAsiaTheme="minorEastAsia" w:hAnsi="Calibri" w:cs="Calibri"/>
          <w:i/>
          <w:sz w:val="22"/>
        </w:rPr>
      </w:pPr>
      <w:r w:rsidRPr="00D05BAF">
        <w:rPr>
          <w:rFonts w:ascii="Calibri" w:eastAsiaTheme="minorEastAsia" w:hAnsi="Calibri" w:cs="Calibri"/>
          <w:i/>
          <w:sz w:val="22"/>
        </w:rPr>
        <w:t xml:space="preserve">If the UE has a selected SyncRef UE, </w:t>
      </w:r>
    </w:p>
    <w:p w14:paraId="72DF0D9B" w14:textId="77777777" w:rsidR="00166673" w:rsidRPr="00D05BAF" w:rsidRDefault="00166673" w:rsidP="00166673">
      <w:pPr>
        <w:numPr>
          <w:ilvl w:val="2"/>
          <w:numId w:val="38"/>
        </w:numPr>
        <w:wordWrap/>
        <w:autoSpaceDE/>
        <w:autoSpaceDN/>
        <w:spacing w:before="120" w:after="120" w:line="360" w:lineRule="atLeast"/>
        <w:rPr>
          <w:rFonts w:ascii="Calibri" w:eastAsiaTheme="minorEastAsia" w:hAnsi="Calibri" w:cs="Calibri"/>
          <w:i/>
          <w:sz w:val="22"/>
        </w:rPr>
      </w:pPr>
      <w:r w:rsidRPr="00D05BAF">
        <w:rPr>
          <w:rFonts w:ascii="Calibri" w:eastAsiaTheme="minorEastAsia" w:hAnsi="Calibri" w:cs="Calibri"/>
          <w:i/>
          <w:sz w:val="22"/>
        </w:rPr>
        <w:t>sl-TDD-Config provided by the received PSBCH is used.</w:t>
      </w:r>
    </w:p>
    <w:p w14:paraId="7219DED4" w14:textId="77777777" w:rsidR="00166673" w:rsidRPr="00D05BAF" w:rsidRDefault="00166673" w:rsidP="00166673">
      <w:pPr>
        <w:numPr>
          <w:ilvl w:val="1"/>
          <w:numId w:val="38"/>
        </w:numPr>
        <w:wordWrap/>
        <w:autoSpaceDE/>
        <w:autoSpaceDN/>
        <w:spacing w:before="120" w:after="120" w:line="360" w:lineRule="atLeast"/>
        <w:rPr>
          <w:rFonts w:ascii="Calibri" w:eastAsiaTheme="minorEastAsia" w:hAnsi="Calibri" w:cs="Calibri"/>
          <w:i/>
          <w:sz w:val="22"/>
        </w:rPr>
      </w:pPr>
      <w:r w:rsidRPr="00D05BAF">
        <w:rPr>
          <w:rFonts w:ascii="Calibri" w:eastAsiaTheme="minorEastAsia" w:hAnsi="Calibri" w:cs="Calibri"/>
          <w:i/>
          <w:sz w:val="22"/>
        </w:rPr>
        <w:t>Else</w:t>
      </w:r>
    </w:p>
    <w:p w14:paraId="65865E07" w14:textId="77777777" w:rsidR="00166673" w:rsidRPr="00D05BAF" w:rsidRDefault="00166673" w:rsidP="00166673">
      <w:pPr>
        <w:numPr>
          <w:ilvl w:val="2"/>
          <w:numId w:val="38"/>
        </w:numPr>
        <w:wordWrap/>
        <w:autoSpaceDE/>
        <w:autoSpaceDN/>
        <w:spacing w:before="120" w:after="120" w:line="360" w:lineRule="atLeast"/>
        <w:rPr>
          <w:rFonts w:ascii="Calibri" w:eastAsiaTheme="minorEastAsia" w:hAnsi="Calibri" w:cs="Calibri"/>
          <w:i/>
          <w:sz w:val="22"/>
        </w:rPr>
      </w:pPr>
      <w:r w:rsidRPr="00D05BAF">
        <w:rPr>
          <w:rFonts w:ascii="Calibri" w:eastAsiaTheme="minorEastAsia" w:hAnsi="Calibri" w:cs="Calibri"/>
          <w:i/>
          <w:sz w:val="22"/>
        </w:rPr>
        <w:t xml:space="preserve">If the UE is provided sl-TDD-Configuration, the higher layer parameter sl-TDD-Configuration provided by pre-configuration is used. </w:t>
      </w:r>
    </w:p>
    <w:p w14:paraId="3ACD81B4" w14:textId="38788868" w:rsidR="00137411" w:rsidRPr="00137411" w:rsidRDefault="00137411" w:rsidP="00137411">
      <w:pPr>
        <w:wordWrap/>
        <w:autoSpaceDE/>
        <w:autoSpaceDN/>
        <w:spacing w:after="120" w:line="360" w:lineRule="atLeast"/>
        <w:rPr>
          <w:rFonts w:ascii="Calibri" w:eastAsiaTheme="minorEastAsia" w:hAnsi="Calibri" w:cs="Calibri"/>
          <w:i/>
          <w:sz w:val="22"/>
        </w:rPr>
      </w:pPr>
      <w:r w:rsidRPr="00137411">
        <w:rPr>
          <w:rFonts w:ascii="Calibri" w:eastAsiaTheme="minorEastAsia" w:hAnsi="Calibri" w:cs="Calibri"/>
          <w:i/>
          <w:sz w:val="22"/>
        </w:rPr>
        <w:t>Adopt the following TP for 38.214</w:t>
      </w:r>
    </w:p>
    <w:tbl>
      <w:tblPr>
        <w:tblStyle w:val="ab"/>
        <w:tblpPr w:leftFromText="142" w:rightFromText="142" w:vertAnchor="text" w:tblpY="1"/>
        <w:tblOverlap w:val="never"/>
        <w:tblW w:w="0" w:type="auto"/>
        <w:tblLook w:val="04A0" w:firstRow="1" w:lastRow="0" w:firstColumn="1" w:lastColumn="0" w:noHBand="0" w:noVBand="1"/>
      </w:tblPr>
      <w:tblGrid>
        <w:gridCol w:w="9362"/>
      </w:tblGrid>
      <w:tr w:rsidR="00137411" w:rsidRPr="00001706" w14:paraId="7F4A3EAB" w14:textId="77777777" w:rsidTr="00137411">
        <w:tc>
          <w:tcPr>
            <w:tcW w:w="9628" w:type="dxa"/>
          </w:tcPr>
          <w:p w14:paraId="78F5982D" w14:textId="77777777" w:rsidR="00137411" w:rsidRPr="00001706" w:rsidRDefault="00137411" w:rsidP="00137411">
            <w:pPr>
              <w:keepNext/>
              <w:keepLines/>
              <w:widowControl/>
              <w:pBdr>
                <w:top w:val="single" w:sz="12" w:space="3" w:color="auto"/>
              </w:pBdr>
              <w:wordWrap/>
              <w:autoSpaceDE/>
              <w:autoSpaceDN/>
              <w:spacing w:before="240" w:after="180"/>
              <w:jc w:val="left"/>
              <w:outlineLvl w:val="0"/>
              <w:rPr>
                <w:rFonts w:ascii="Times New Roman" w:eastAsia="Times New Roman" w:hAnsi="Times New Roman" w:cs="Times New Roman"/>
                <w:sz w:val="36"/>
                <w:lang w:val="en-GB"/>
              </w:rPr>
            </w:pPr>
            <w:r w:rsidRPr="00001706">
              <w:rPr>
                <w:rFonts w:ascii="Times New Roman" w:eastAsia="Times New Roman" w:hAnsi="Times New Roman" w:cs="Times New Roman"/>
                <w:sz w:val="36"/>
                <w:lang w:val="en-GB"/>
              </w:rPr>
              <w:t>8</w:t>
            </w:r>
            <w:r w:rsidRPr="00001706">
              <w:rPr>
                <w:rFonts w:ascii="Times New Roman" w:eastAsia="Times New Roman" w:hAnsi="Times New Roman" w:cs="Times New Roman"/>
                <w:sz w:val="36"/>
                <w:lang w:val="en-GB"/>
              </w:rPr>
              <w:tab/>
              <w:t>Physical sidelink shared channel related procedures</w:t>
            </w:r>
          </w:p>
          <w:p w14:paraId="00DBE2A0" w14:textId="77777777" w:rsidR="00137411" w:rsidRPr="00001706" w:rsidRDefault="00137411" w:rsidP="00137411">
            <w:pPr>
              <w:rPr>
                <w:rFonts w:ascii="Times New Roman" w:hAnsi="Times New Roman" w:cs="Times New Roman"/>
                <w:lang w:val="en-GB" w:eastAsia="ja-JP"/>
              </w:rPr>
            </w:pPr>
            <w:r w:rsidRPr="00001706">
              <w:rPr>
                <w:rFonts w:ascii="Times New Roman" w:hAnsi="Times New Roman" w:cs="Times New Roman"/>
                <w:lang w:val="en-GB" w:eastAsia="ja-JP"/>
              </w:rPr>
              <w:t xml:space="preserve">A UE can be configured by higher layers with one or more </w:t>
            </w:r>
            <w:r w:rsidRPr="00001706">
              <w:rPr>
                <w:rFonts w:ascii="Times New Roman" w:eastAsia="Times New Roman" w:hAnsi="Times New Roman" w:cs="Times New Roman"/>
                <w:lang w:val="en-GB"/>
              </w:rPr>
              <w:t xml:space="preserve">sidelink resource pools. A sidelink resource pool </w:t>
            </w:r>
            <w:r w:rsidRPr="00001706">
              <w:rPr>
                <w:rFonts w:ascii="Times New Roman" w:hAnsi="Times New Roman" w:cs="Times New Roman"/>
                <w:lang w:val="en-GB" w:eastAsia="ja-JP"/>
              </w:rPr>
              <w:t>can be for transmission of PSSCH, as described in Clause 8.1, or for reception of PSSCH, as described in Clause 8.3 and can be associated with either sidelink resource allocation mode 1 or sidelink resource allocation mode 2.</w:t>
            </w:r>
          </w:p>
          <w:p w14:paraId="0E91B360" w14:textId="77777777" w:rsidR="00137411" w:rsidRPr="00001706" w:rsidRDefault="00137411" w:rsidP="00137411">
            <w:pPr>
              <w:rPr>
                <w:rFonts w:ascii="Times New Roman" w:hAnsi="Times New Roman" w:cs="Times New Roman"/>
                <w:lang w:val="en-GB" w:eastAsia="ja-JP"/>
              </w:rPr>
            </w:pPr>
            <w:r w:rsidRPr="00001706">
              <w:rPr>
                <w:rFonts w:ascii="Times New Roman" w:hAnsi="Times New Roman" w:cs="Times New Roman"/>
                <w:lang w:val="en-GB" w:eastAsia="ja-JP"/>
              </w:rPr>
              <w:t xml:space="preserve">In the frequency domain, a sidelink resource pool consists of </w:t>
            </w:r>
            <w:r w:rsidRPr="00001706">
              <w:rPr>
                <w:rFonts w:ascii="Times New Roman" w:eastAsia="Times New Roman" w:hAnsi="Times New Roman" w:cs="Times New Roman"/>
                <w:i/>
                <w:sz w:val="22"/>
                <w:szCs w:val="22"/>
                <w:lang w:val="en-GB"/>
              </w:rPr>
              <w:t>sl-NumSubchannel</w:t>
            </w:r>
            <w:r w:rsidRPr="00001706">
              <w:rPr>
                <w:rFonts w:ascii="Times New Roman" w:hAnsi="Times New Roman" w:cs="Times New Roman"/>
                <w:lang w:val="en-GB" w:eastAsia="ja-JP"/>
              </w:rPr>
              <w:t xml:space="preserve"> contiguous sub-channels. A sub-channel consists of </w:t>
            </w:r>
            <w:r w:rsidRPr="00001706">
              <w:rPr>
                <w:rFonts w:ascii="Times New Roman" w:hAnsi="Times New Roman" w:cs="Times New Roman"/>
                <w:i/>
                <w:lang w:val="en-GB" w:eastAsia="ja-JP"/>
              </w:rPr>
              <w:t>sl-SubchannelSize</w:t>
            </w:r>
            <w:r w:rsidRPr="00001706">
              <w:rPr>
                <w:rFonts w:ascii="Times New Roman" w:hAnsi="Times New Roman" w:cs="Times New Roman"/>
                <w:lang w:val="en-GB" w:eastAsia="ja-JP"/>
              </w:rPr>
              <w:t xml:space="preserve"> contiguous PRBs, where </w:t>
            </w:r>
            <w:r w:rsidRPr="00001706">
              <w:rPr>
                <w:rFonts w:ascii="Times New Roman" w:eastAsia="Times New Roman" w:hAnsi="Times New Roman" w:cs="Times New Roman"/>
                <w:i/>
                <w:sz w:val="22"/>
                <w:szCs w:val="22"/>
                <w:lang w:val="en-GB"/>
              </w:rPr>
              <w:t>sl-NumSubchannel</w:t>
            </w:r>
            <w:r w:rsidRPr="00001706">
              <w:rPr>
                <w:rFonts w:ascii="Times New Roman" w:hAnsi="Times New Roman" w:cs="Times New Roman"/>
                <w:i/>
                <w:lang w:val="en-GB" w:eastAsia="ja-JP"/>
              </w:rPr>
              <w:t xml:space="preserve"> </w:t>
            </w:r>
            <w:r w:rsidRPr="00001706">
              <w:rPr>
                <w:rFonts w:ascii="Times New Roman" w:hAnsi="Times New Roman" w:cs="Times New Roman"/>
                <w:lang w:val="en-GB" w:eastAsia="ja-JP"/>
              </w:rPr>
              <w:t xml:space="preserve">and </w:t>
            </w:r>
            <w:r w:rsidRPr="00001706">
              <w:rPr>
                <w:rFonts w:ascii="Times New Roman" w:hAnsi="Times New Roman" w:cs="Times New Roman"/>
                <w:i/>
                <w:lang w:val="en-GB" w:eastAsia="ja-JP"/>
              </w:rPr>
              <w:t>sl-SubchannelSize</w:t>
            </w:r>
            <w:r w:rsidRPr="00001706">
              <w:rPr>
                <w:rFonts w:ascii="Times New Roman" w:hAnsi="Times New Roman" w:cs="Times New Roman"/>
                <w:lang w:val="en-GB" w:eastAsia="ja-JP"/>
              </w:rPr>
              <w:t xml:space="preserve"> are higher layer parameters.</w:t>
            </w:r>
          </w:p>
          <w:p w14:paraId="069B138A" w14:textId="77777777" w:rsidR="00137411" w:rsidRPr="00001706" w:rsidRDefault="00137411" w:rsidP="00137411">
            <w:pPr>
              <w:rPr>
                <w:rFonts w:ascii="Times New Roman" w:hAnsi="Times New Roman" w:cs="Times New Roman"/>
                <w:lang w:val="en-GB"/>
              </w:rPr>
            </w:pPr>
            <w:r w:rsidRPr="00001706">
              <w:rPr>
                <w:rFonts w:ascii="Times New Roman" w:hAnsi="Times New Roman" w:cs="Times New Roman"/>
                <w:lang w:val="en-GB"/>
              </w:rPr>
              <w:t xml:space="preserve">The set of slots that may belong to a sidelink resource pool is denoted by </w:t>
            </w:r>
            <m:oMath>
              <m:r>
                <w:rPr>
                  <w:rFonts w:ascii="Cambria Math" w:hAnsi="Cambria Math" w:cs="Times New Roman"/>
                  <w:lang w:val="en-GB"/>
                </w:rPr>
                <m:t>(</m:t>
              </m:r>
              <m:sSubSup>
                <m:sSubSupPr>
                  <m:ctrlPr>
                    <w:rPr>
                      <w:rFonts w:ascii="Cambria Math" w:hAnsi="Cambria Math" w:cs="Times New Roman"/>
                      <w:i/>
                      <w:lang w:val="en-GB"/>
                    </w:rPr>
                  </m:ctrlPr>
                </m:sSubSupPr>
                <m:e>
                  <m:r>
                    <w:rPr>
                      <w:rFonts w:ascii="Cambria Math" w:hAnsi="Cambria Math" w:cs="Times New Roman"/>
                      <w:lang w:val="en-GB"/>
                    </w:rPr>
                    <m:t>t</m:t>
                  </m:r>
                </m:e>
                <m:sub>
                  <m:r>
                    <w:rPr>
                      <w:rFonts w:ascii="Cambria Math" w:hAnsi="Cambria Math" w:cs="Times New Roman"/>
                      <w:lang w:val="en-GB"/>
                    </w:rPr>
                    <m:t>0</m:t>
                  </m:r>
                </m:sub>
                <m:sup>
                  <m:r>
                    <w:rPr>
                      <w:rFonts w:ascii="Cambria Math" w:hAnsi="Cambria Math" w:cs="Times New Roman"/>
                      <w:lang w:val="en-GB"/>
                    </w:rPr>
                    <m:t>SL</m:t>
                  </m:r>
                </m:sup>
              </m:sSubSup>
              <m:r>
                <w:rPr>
                  <w:rFonts w:ascii="Cambria Math" w:hAnsi="Cambria Math" w:cs="Times New Roman"/>
                  <w:lang w:val="en-GB"/>
                </w:rPr>
                <m:t>,</m:t>
              </m:r>
              <m:sSubSup>
                <m:sSubSupPr>
                  <m:ctrlPr>
                    <w:rPr>
                      <w:rFonts w:ascii="Cambria Math" w:hAnsi="Cambria Math" w:cs="Times New Roman"/>
                      <w:i/>
                      <w:lang w:val="en-GB"/>
                    </w:rPr>
                  </m:ctrlPr>
                </m:sSubSupPr>
                <m:e>
                  <m:r>
                    <w:rPr>
                      <w:rFonts w:ascii="Cambria Math" w:hAnsi="Cambria Math" w:cs="Times New Roman"/>
                      <w:lang w:val="en-GB"/>
                    </w:rPr>
                    <m:t>t</m:t>
                  </m:r>
                </m:e>
                <m:sub>
                  <m:r>
                    <w:rPr>
                      <w:rFonts w:ascii="Cambria Math" w:hAnsi="Cambria Math" w:cs="Times New Roman"/>
                      <w:lang w:val="en-GB"/>
                    </w:rPr>
                    <m:t>1</m:t>
                  </m:r>
                </m:sub>
                <m:sup>
                  <m:r>
                    <w:rPr>
                      <w:rFonts w:ascii="Cambria Math" w:hAnsi="Cambria Math" w:cs="Times New Roman"/>
                      <w:lang w:val="en-GB"/>
                    </w:rPr>
                    <m:t>SL</m:t>
                  </m:r>
                </m:sup>
              </m:sSubSup>
              <m:r>
                <w:rPr>
                  <w:rFonts w:ascii="Cambria Math" w:hAnsi="Cambria Math" w:cs="Times New Roman"/>
                  <w:lang w:val="en-GB"/>
                </w:rPr>
                <m:t>,⋯,</m:t>
              </m:r>
              <m:sSubSup>
                <m:sSubSupPr>
                  <m:ctrlPr>
                    <w:rPr>
                      <w:rFonts w:ascii="Cambria Math" w:hAnsi="Cambria Math" w:cs="Times New Roman"/>
                      <w:i/>
                      <w:lang w:val="en-GB"/>
                    </w:rPr>
                  </m:ctrlPr>
                </m:sSubSupPr>
                <m:e>
                  <m:r>
                    <w:rPr>
                      <w:rFonts w:ascii="Cambria Math" w:hAnsi="Cambria Math" w:cs="Times New Roman"/>
                      <w:lang w:val="en-GB"/>
                    </w:rPr>
                    <m:t>t</m:t>
                  </m:r>
                </m:e>
                <m:sub>
                  <m:sSub>
                    <m:sSubPr>
                      <m:ctrlPr>
                        <w:rPr>
                          <w:rFonts w:ascii="Cambria Math" w:hAnsi="Cambria Math" w:cs="Times New Roman"/>
                          <w:i/>
                          <w:lang w:val="en-GB"/>
                        </w:rPr>
                      </m:ctrlPr>
                    </m:sSubPr>
                    <m:e>
                      <m:r>
                        <w:rPr>
                          <w:rFonts w:ascii="Cambria Math" w:hAnsi="Cambria Math" w:cs="Times New Roman"/>
                          <w:lang w:val="en-GB"/>
                        </w:rPr>
                        <m:t>T</m:t>
                      </m:r>
                    </m:e>
                    <m:sub>
                      <m:r>
                        <w:rPr>
                          <w:rFonts w:ascii="Cambria Math" w:hAnsi="Cambria Math" w:cs="Times New Roman"/>
                          <w:lang w:val="en-GB"/>
                        </w:rPr>
                        <m:t>max</m:t>
                      </m:r>
                    </m:sub>
                  </m:sSub>
                  <m:r>
                    <w:rPr>
                      <w:rFonts w:ascii="Cambria Math" w:hAnsi="Cambria Math" w:cs="Times New Roman"/>
                      <w:lang w:val="en-GB"/>
                    </w:rPr>
                    <m:t>-1</m:t>
                  </m:r>
                </m:sub>
                <m:sup>
                  <m:r>
                    <w:rPr>
                      <w:rFonts w:ascii="Cambria Math" w:hAnsi="Cambria Math" w:cs="Times New Roman"/>
                      <w:lang w:val="en-GB"/>
                    </w:rPr>
                    <m:t>SL</m:t>
                  </m:r>
                </m:sup>
              </m:sSubSup>
              <m:r>
                <w:rPr>
                  <w:rFonts w:ascii="Cambria Math" w:hAnsi="Cambria Math" w:cs="Times New Roman"/>
                  <w:lang w:val="en-GB"/>
                </w:rPr>
                <m:t>)</m:t>
              </m:r>
            </m:oMath>
            <w:r w:rsidRPr="00001706">
              <w:rPr>
                <w:rFonts w:ascii="Times New Roman" w:hAnsi="Times New Roman" w:cs="Times New Roman"/>
                <w:lang w:val="en-GB"/>
              </w:rPr>
              <w:t xml:space="preserve"> where</w:t>
            </w:r>
          </w:p>
          <w:p w14:paraId="064953D0" w14:textId="77777777" w:rsidR="00137411" w:rsidRPr="00001706" w:rsidRDefault="00137411" w:rsidP="00137411">
            <w:pPr>
              <w:widowControl/>
              <w:wordWrap/>
              <w:autoSpaceDE/>
              <w:autoSpaceDN/>
              <w:spacing w:after="180"/>
              <w:ind w:left="568" w:hanging="284"/>
              <w:jc w:val="left"/>
              <w:rPr>
                <w:rFonts w:ascii="Times New Roman" w:hAnsi="Times New Roman" w:cs="Times New Roman"/>
                <w:lang w:val="en-GB"/>
              </w:rPr>
            </w:pPr>
            <w:r w:rsidRPr="00001706">
              <w:rPr>
                <w:rFonts w:ascii="Times New Roman" w:eastAsia="SimSun" w:hAnsi="Times New Roman" w:cs="Times New Roman"/>
                <w:lang w:val="en-GB"/>
              </w:rPr>
              <w:t>-</w:t>
            </w:r>
            <w:r w:rsidRPr="00001706">
              <w:rPr>
                <w:rFonts w:ascii="Times New Roman" w:eastAsia="SimSun" w:hAnsi="Times New Roman" w:cs="Times New Roman"/>
                <w:lang w:val="en-GB"/>
              </w:rPr>
              <w:tab/>
            </w:r>
            <m:oMath>
              <m:sSubSup>
                <m:sSubSupPr>
                  <m:ctrlPr>
                    <w:rPr>
                      <w:rFonts w:ascii="Cambria Math" w:hAnsi="Cambria Math" w:cs="Times New Roman"/>
                      <w:i/>
                      <w:lang w:val="en-GB"/>
                    </w:rPr>
                  </m:ctrlPr>
                </m:sSubSupPr>
                <m:e>
                  <m:r>
                    <w:rPr>
                      <w:rFonts w:ascii="Cambria Math" w:hAnsi="Cambria Math" w:cs="Times New Roman"/>
                      <w:lang w:val="en-GB"/>
                    </w:rPr>
                    <m:t>0≤t</m:t>
                  </m:r>
                </m:e>
                <m:sub>
                  <m:r>
                    <w:rPr>
                      <w:rFonts w:ascii="Cambria Math" w:hAnsi="Cambria Math" w:cs="Times New Roman"/>
                      <w:lang w:val="en-GB"/>
                    </w:rPr>
                    <m:t>i</m:t>
                  </m:r>
                </m:sub>
                <m:sup>
                  <m:r>
                    <w:rPr>
                      <w:rFonts w:ascii="Cambria Math" w:hAnsi="Cambria Math" w:cs="Times New Roman"/>
                      <w:lang w:val="en-GB"/>
                    </w:rPr>
                    <m:t>SL</m:t>
                  </m:r>
                </m:sup>
              </m:sSubSup>
              <m:r>
                <w:rPr>
                  <w:rFonts w:ascii="Cambria Math" w:hAnsi="Cambria Math" w:cs="Times New Roman"/>
                  <w:lang w:val="en-GB"/>
                </w:rPr>
                <m:t>&lt;10240×</m:t>
              </m:r>
              <m:sSup>
                <m:sSupPr>
                  <m:ctrlPr>
                    <w:rPr>
                      <w:rFonts w:ascii="Cambria Math" w:hAnsi="Cambria Math" w:cs="Times New Roman"/>
                      <w:i/>
                      <w:lang w:val="en-GB"/>
                    </w:rPr>
                  </m:ctrlPr>
                </m:sSupPr>
                <m:e>
                  <m:r>
                    <w:rPr>
                      <w:rFonts w:ascii="Cambria Math" w:hAnsi="Cambria Math" w:cs="Times New Roman"/>
                      <w:lang w:val="en-GB"/>
                    </w:rPr>
                    <m:t>2</m:t>
                  </m:r>
                </m:e>
                <m:sup>
                  <m:r>
                    <w:rPr>
                      <w:rFonts w:ascii="Cambria Math" w:hAnsi="Cambria Math" w:cs="Times New Roman"/>
                      <w:lang w:val="en-GB"/>
                    </w:rPr>
                    <m:t>μ</m:t>
                  </m:r>
                </m:sup>
              </m:sSup>
              <m:r>
                <m:rPr>
                  <m:sty m:val="p"/>
                </m:rPr>
                <w:rPr>
                  <w:rFonts w:ascii="Cambria Math" w:eastAsia="SimSun" w:hAnsi="Cambria Math" w:cs="Times New Roman"/>
                  <w:lang w:val="en-GB"/>
                </w:rPr>
                <m:t>, 0</m:t>
              </m:r>
              <m:r>
                <w:rPr>
                  <w:rFonts w:ascii="Cambria Math" w:hAnsi="Cambria Math" w:cs="Times New Roman"/>
                  <w:lang w:val="en-GB"/>
                </w:rPr>
                <m:t>≤i&lt;</m:t>
              </m:r>
              <m:sSub>
                <m:sSubPr>
                  <m:ctrlPr>
                    <w:rPr>
                      <w:rFonts w:ascii="Cambria Math" w:hAnsi="Cambria Math" w:cs="Times New Roman"/>
                      <w:i/>
                      <w:lang w:val="en-GB"/>
                    </w:rPr>
                  </m:ctrlPr>
                </m:sSubPr>
                <m:e>
                  <m:r>
                    <w:rPr>
                      <w:rFonts w:ascii="Cambria Math" w:hAnsi="Cambria Math" w:cs="Times New Roman"/>
                      <w:lang w:val="en-GB"/>
                    </w:rPr>
                    <m:t>T</m:t>
                  </m:r>
                </m:e>
                <m:sub>
                  <m:r>
                    <w:rPr>
                      <w:rFonts w:ascii="Cambria Math" w:hAnsi="Cambria Math" w:cs="Times New Roman"/>
                      <w:lang w:val="en-GB"/>
                    </w:rPr>
                    <m:t>max</m:t>
                  </m:r>
                </m:sub>
              </m:sSub>
              <m:r>
                <w:rPr>
                  <w:rFonts w:ascii="Cambria Math" w:hAnsi="Cambria Math" w:cs="Times New Roman"/>
                  <w:lang w:val="en-GB"/>
                </w:rPr>
                <m:t>,</m:t>
              </m:r>
            </m:oMath>
            <w:r w:rsidRPr="00001706">
              <w:rPr>
                <w:rFonts w:ascii="Times New Roman" w:hAnsi="Times New Roman" w:cs="Times New Roman"/>
                <w:lang w:val="en-GB"/>
              </w:rPr>
              <w:t xml:space="preserve"> </w:t>
            </w:r>
          </w:p>
          <w:p w14:paraId="46211702" w14:textId="77777777" w:rsidR="00137411" w:rsidRPr="00001706" w:rsidRDefault="00137411" w:rsidP="00137411">
            <w:pPr>
              <w:widowControl/>
              <w:wordWrap/>
              <w:autoSpaceDE/>
              <w:autoSpaceDN/>
              <w:spacing w:after="180"/>
              <w:ind w:left="568" w:hanging="284"/>
              <w:jc w:val="left"/>
              <w:rPr>
                <w:rFonts w:ascii="Times New Roman" w:hAnsi="Times New Roman" w:cs="Times New Roman"/>
                <w:lang w:val="en-GB"/>
              </w:rPr>
            </w:pPr>
            <w:r w:rsidRPr="00001706">
              <w:rPr>
                <w:rFonts w:ascii="Times New Roman" w:hAnsi="Times New Roman" w:cs="Times New Roman"/>
                <w:lang w:val="en-GB"/>
              </w:rPr>
              <w:t>-</w:t>
            </w:r>
            <w:r w:rsidRPr="00001706">
              <w:rPr>
                <w:rFonts w:ascii="Times New Roman" w:hAnsi="Times New Roman" w:cs="Times New Roman"/>
                <w:lang w:val="en-GB"/>
              </w:rPr>
              <w:tab/>
              <w:t>the slot index is relative to slot#0 of the radio frame corresponding to SFN 0 of the serving cell or DFN 0,</w:t>
            </w:r>
          </w:p>
          <w:p w14:paraId="7E7C9202" w14:textId="77777777" w:rsidR="00137411" w:rsidRPr="00001706" w:rsidRDefault="00137411" w:rsidP="00137411">
            <w:pPr>
              <w:widowControl/>
              <w:wordWrap/>
              <w:autoSpaceDE/>
              <w:autoSpaceDN/>
              <w:spacing w:after="180"/>
              <w:ind w:left="568" w:hanging="284"/>
              <w:jc w:val="left"/>
              <w:rPr>
                <w:rFonts w:ascii="Times New Roman" w:hAnsi="Times New Roman" w:cs="Times New Roman"/>
                <w:lang w:val="en-GB"/>
              </w:rPr>
            </w:pPr>
            <w:r w:rsidRPr="00001706">
              <w:rPr>
                <w:rFonts w:ascii="Times New Roman" w:hAnsi="Times New Roman" w:cs="Times New Roman"/>
                <w:lang w:val="en-GB"/>
              </w:rPr>
              <w:t>-</w:t>
            </w:r>
            <w:r w:rsidRPr="00001706">
              <w:rPr>
                <w:rFonts w:ascii="Times New Roman" w:hAnsi="Times New Roman" w:cs="Times New Roman"/>
                <w:lang w:val="en-GB"/>
              </w:rPr>
              <w:tab/>
              <w:t xml:space="preserve">the set includes all the slots except the following slots, </w:t>
            </w:r>
          </w:p>
          <w:p w14:paraId="0BFA5D00" w14:textId="77777777" w:rsidR="00137411" w:rsidRPr="00001706" w:rsidRDefault="00137411" w:rsidP="00137411">
            <w:pPr>
              <w:widowControl/>
              <w:wordWrap/>
              <w:autoSpaceDE/>
              <w:autoSpaceDN/>
              <w:spacing w:after="180"/>
              <w:ind w:left="851" w:hanging="284"/>
              <w:jc w:val="left"/>
              <w:rPr>
                <w:rFonts w:ascii="Times New Roman" w:hAnsi="Times New Roman" w:cs="Times New Roman"/>
                <w:lang w:val="en-GB"/>
              </w:rPr>
            </w:pPr>
            <w:r w:rsidRPr="00001706">
              <w:rPr>
                <w:rFonts w:ascii="Times New Roman" w:hAnsi="Times New Roman" w:cs="Times New Roman"/>
                <w:lang w:val="en-GB"/>
              </w:rPr>
              <w:t>-</w:t>
            </w:r>
            <w:r w:rsidRPr="00001706">
              <w:rPr>
                <w:rFonts w:ascii="Times New Roman" w:hAnsi="Times New Roman" w:cs="Times New Roman"/>
                <w:lang w:val="en-GB"/>
              </w:rPr>
              <w:tab/>
            </w:r>
            <m:oMath>
              <m:sSub>
                <m:sSubPr>
                  <m:ctrlPr>
                    <w:rPr>
                      <w:rFonts w:ascii="Cambria Math" w:hAnsi="Cambria Math" w:cs="Times New Roman"/>
                      <w:i/>
                      <w:lang w:val="en-GB"/>
                    </w:rPr>
                  </m:ctrlPr>
                </m:sSubPr>
                <m:e>
                  <m:r>
                    <w:rPr>
                      <w:rFonts w:ascii="Cambria Math" w:hAnsi="Cambria Math" w:cs="Times New Roman"/>
                      <w:lang w:val="en-GB"/>
                    </w:rPr>
                    <m:t>N</m:t>
                  </m:r>
                </m:e>
                <m:sub>
                  <m:r>
                    <w:rPr>
                      <w:rFonts w:ascii="Cambria Math" w:hAnsi="Cambria Math" w:cs="Times New Roman"/>
                      <w:lang w:val="en-GB"/>
                    </w:rPr>
                    <m:t>S_SSB</m:t>
                  </m:r>
                </m:sub>
              </m:sSub>
            </m:oMath>
            <w:r w:rsidRPr="00001706">
              <w:rPr>
                <w:rFonts w:ascii="Times New Roman" w:hAnsi="Times New Roman" w:cs="Times New Roman"/>
                <w:lang w:val="en-GB"/>
              </w:rPr>
              <w:t xml:space="preserve"> slots in which S-SS/PSBCH block (S-SSB) is configured,</w:t>
            </w:r>
          </w:p>
          <w:p w14:paraId="1ECE8FA9" w14:textId="49334C4C" w:rsidR="00137411" w:rsidRPr="00001706" w:rsidRDefault="00137411" w:rsidP="00137411">
            <w:pPr>
              <w:widowControl/>
              <w:wordWrap/>
              <w:autoSpaceDE/>
              <w:autoSpaceDN/>
              <w:spacing w:after="180"/>
              <w:ind w:left="851" w:hanging="284"/>
              <w:jc w:val="left"/>
              <w:rPr>
                <w:rFonts w:ascii="Times New Roman" w:eastAsia="Times New Roman" w:hAnsi="Times New Roman" w:cs="Times New Roman"/>
                <w:lang w:val="en-GB"/>
              </w:rPr>
            </w:pPr>
            <w:r w:rsidRPr="00001706">
              <w:rPr>
                <w:rFonts w:ascii="Times New Roman" w:hAnsi="Times New Roman" w:cs="Times New Roman"/>
                <w:lang w:val="en-GB"/>
              </w:rPr>
              <w:lastRenderedPageBreak/>
              <w:t>-</w:t>
            </w:r>
            <w:r w:rsidRPr="00001706">
              <w:rPr>
                <w:rFonts w:ascii="Times New Roman" w:hAnsi="Times New Roman" w:cs="Times New Roman"/>
                <w:lang w:val="en-GB"/>
              </w:rPr>
              <w:tab/>
            </w:r>
            <m:oMath>
              <m:sSub>
                <m:sSubPr>
                  <m:ctrlPr>
                    <w:rPr>
                      <w:rFonts w:ascii="Cambria Math" w:hAnsi="Cambria Math" w:cs="Times New Roman"/>
                      <w:i/>
                      <w:lang w:val="en-GB"/>
                    </w:rPr>
                  </m:ctrlPr>
                </m:sSubPr>
                <m:e>
                  <m:r>
                    <w:rPr>
                      <w:rFonts w:ascii="Cambria Math" w:hAnsi="Cambria Math" w:cs="Times New Roman"/>
                      <w:lang w:val="en-GB"/>
                    </w:rPr>
                    <m:t>N</m:t>
                  </m:r>
                </m:e>
                <m:sub>
                  <m:r>
                    <w:rPr>
                      <w:rFonts w:ascii="Cambria Math" w:hAnsi="Cambria Math" w:cs="Times New Roman"/>
                      <w:lang w:val="en-GB"/>
                    </w:rPr>
                    <m:t>nonSL</m:t>
                  </m:r>
                </m:sub>
              </m:sSub>
            </m:oMath>
            <w:r w:rsidRPr="00001706">
              <w:rPr>
                <w:rFonts w:ascii="Times New Roman" w:hAnsi="Times New Roman" w:cs="Times New Roman"/>
                <w:lang w:val="en-GB"/>
              </w:rPr>
              <w:t xml:space="preserve"> slots in each of which at least one of </w:t>
            </w:r>
            <w:r w:rsidRPr="00001706">
              <w:rPr>
                <w:rFonts w:ascii="Times New Roman" w:hAnsi="Times New Roman" w:cs="Times New Roman"/>
                <w:i/>
                <w:lang w:val="en-GB"/>
              </w:rPr>
              <w:t>Y-th</w:t>
            </w:r>
            <w:r w:rsidRPr="00001706">
              <w:rPr>
                <w:rFonts w:ascii="Times New Roman" w:hAnsi="Times New Roman" w:cs="Times New Roman"/>
                <w:lang w:val="en-GB"/>
              </w:rPr>
              <w:t xml:space="preserve">, </w:t>
            </w:r>
            <w:r w:rsidRPr="00001706">
              <w:rPr>
                <w:rFonts w:ascii="Times New Roman" w:hAnsi="Times New Roman" w:cs="Times New Roman"/>
                <w:i/>
                <w:lang w:val="en-GB"/>
              </w:rPr>
              <w:t>(Y+1)-th</w:t>
            </w:r>
            <w:r w:rsidRPr="00001706">
              <w:rPr>
                <w:rFonts w:ascii="Times New Roman" w:hAnsi="Times New Roman" w:cs="Times New Roman"/>
                <w:lang w:val="en-GB"/>
              </w:rPr>
              <w:t xml:space="preserve">, …, </w:t>
            </w:r>
            <w:r w:rsidRPr="00001706">
              <w:rPr>
                <w:rFonts w:ascii="Times New Roman" w:eastAsia="Times New Roman" w:hAnsi="Times New Roman" w:cs="Times New Roman"/>
                <w:i/>
                <w:lang w:val="ru-RU"/>
              </w:rPr>
              <w:t>(Y+X-1)-th</w:t>
            </w:r>
            <w:r w:rsidRPr="00001706">
              <w:rPr>
                <w:rFonts w:ascii="Times New Roman" w:hAnsi="Times New Roman" w:cs="Times New Roman"/>
                <w:lang w:val="en-GB"/>
              </w:rPr>
              <w:t xml:space="preserve"> OFDM symbols are not semi-statically configured as UL as per the higher layer parameter </w:t>
            </w:r>
            <w:r w:rsidRPr="00001706">
              <w:rPr>
                <w:rFonts w:ascii="Times New Roman" w:hAnsi="Times New Roman" w:cs="Times New Roman"/>
                <w:i/>
              </w:rPr>
              <w:t xml:space="preserve">tdd-UL-DL-ConfigurationCommon </w:t>
            </w:r>
            <w:r w:rsidRPr="00001706">
              <w:rPr>
                <w:rFonts w:ascii="Times New Roman" w:hAnsi="Times New Roman" w:cs="Times New Roman"/>
                <w:color w:val="FF0000"/>
                <w:lang w:val="en-GB"/>
              </w:rPr>
              <w:t xml:space="preserve">of the serving cell if provided </w:t>
            </w:r>
            <w:r w:rsidRPr="00001706">
              <w:rPr>
                <w:rFonts w:ascii="Times New Roman" w:hAnsi="Times New Roman" w:cs="Times New Roman"/>
              </w:rPr>
              <w:t>or</w:t>
            </w:r>
            <w:r w:rsidRPr="00001706">
              <w:rPr>
                <w:rFonts w:ascii="Times New Roman" w:hAnsi="Times New Roman" w:cs="Times New Roman"/>
                <w:i/>
              </w:rPr>
              <w:t xml:space="preserve"> sl-TDD-Configuration </w:t>
            </w:r>
            <w:r w:rsidRPr="00001706">
              <w:rPr>
                <w:rFonts w:ascii="Times New Roman" w:hAnsi="Times New Roman" w:cs="Times New Roman"/>
                <w:color w:val="FF0000"/>
                <w:lang w:val="en-GB"/>
              </w:rPr>
              <w:t xml:space="preserve">if provided or </w:t>
            </w:r>
            <w:r w:rsidRPr="00001706">
              <w:rPr>
                <w:rFonts w:ascii="Times New Roman" w:hAnsi="Times New Roman" w:cs="Times New Roman"/>
                <w:i/>
                <w:color w:val="FF0000"/>
                <w:lang w:val="en-GB"/>
              </w:rPr>
              <w:t xml:space="preserve">sl-TDD-Config </w:t>
            </w:r>
            <w:r w:rsidRPr="00001706">
              <w:rPr>
                <w:rFonts w:ascii="Times New Roman" w:hAnsi="Times New Roman" w:cs="Times New Roman"/>
                <w:color w:val="FF0000"/>
                <w:lang w:val="en-GB"/>
              </w:rPr>
              <w:t>of the received PSBCH if provided</w:t>
            </w:r>
            <w:r w:rsidRPr="00001706">
              <w:rPr>
                <w:rFonts w:ascii="Times New Roman" w:hAnsi="Times New Roman" w:cs="Times New Roman"/>
              </w:rPr>
              <w:t xml:space="preserve">, </w:t>
            </w:r>
            <w:r w:rsidRPr="00001706">
              <w:rPr>
                <w:rFonts w:ascii="Times New Roman" w:hAnsi="Times New Roman" w:cs="Times New Roman"/>
                <w:lang w:val="en-GB"/>
              </w:rPr>
              <w:t xml:space="preserve">where </w:t>
            </w:r>
            <w:r w:rsidRPr="00001706">
              <w:rPr>
                <w:rFonts w:ascii="Times New Roman" w:eastAsia="Times New Roman" w:hAnsi="Times New Roman" w:cs="Times New Roman"/>
                <w:i/>
                <w:lang w:val="ru-RU"/>
              </w:rPr>
              <w:t>Y</w:t>
            </w:r>
            <w:r w:rsidRPr="00001706">
              <w:rPr>
                <w:rFonts w:ascii="Times New Roman" w:eastAsia="Times New Roman" w:hAnsi="Times New Roman" w:cs="Times New Roman"/>
                <w:i/>
                <w:lang w:val="en-GB"/>
              </w:rPr>
              <w:t xml:space="preserve"> </w:t>
            </w:r>
            <w:r w:rsidRPr="00001706">
              <w:rPr>
                <w:rFonts w:ascii="Times New Roman" w:eastAsia="Times New Roman" w:hAnsi="Times New Roman" w:cs="Times New Roman"/>
                <w:lang w:val="en-GB"/>
              </w:rPr>
              <w:t>and</w:t>
            </w:r>
            <w:r w:rsidRPr="00001706">
              <w:rPr>
                <w:rFonts w:ascii="Times New Roman" w:eastAsia="Times New Roman" w:hAnsi="Times New Roman" w:cs="Times New Roman"/>
                <w:i/>
                <w:lang w:val="en-GB"/>
              </w:rPr>
              <w:t xml:space="preserve"> X</w:t>
            </w:r>
            <w:r w:rsidRPr="00001706">
              <w:rPr>
                <w:rFonts w:ascii="Times New Roman" w:eastAsia="Times New Roman" w:hAnsi="Times New Roman" w:cs="Times New Roman"/>
                <w:i/>
                <w:lang w:val="ru-RU"/>
              </w:rPr>
              <w:t xml:space="preserve"> </w:t>
            </w:r>
            <w:r w:rsidRPr="00001706">
              <w:rPr>
                <w:rFonts w:ascii="Times New Roman" w:eastAsia="Times New Roman" w:hAnsi="Times New Roman" w:cs="Times New Roman"/>
                <w:lang w:val="en-GB"/>
              </w:rPr>
              <w:t xml:space="preserve">are set by the higher layer parameters </w:t>
            </w:r>
            <w:r w:rsidRPr="00001706">
              <w:rPr>
                <w:rFonts w:ascii="Times New Roman" w:eastAsia="Times New Roman" w:hAnsi="Times New Roman" w:cs="Times New Roman"/>
                <w:i/>
                <w:lang w:val="ru-RU"/>
              </w:rPr>
              <w:t>sl-StartSymbol</w:t>
            </w:r>
            <w:r w:rsidRPr="00001706">
              <w:rPr>
                <w:rFonts w:ascii="Times New Roman" w:eastAsia="Times New Roman" w:hAnsi="Times New Roman" w:cs="Times New Roman"/>
                <w:lang w:val="en-GB"/>
              </w:rPr>
              <w:t xml:space="preserve"> and </w:t>
            </w:r>
            <w:r w:rsidRPr="00001706">
              <w:rPr>
                <w:rFonts w:ascii="Times New Roman" w:eastAsia="Times New Roman" w:hAnsi="Times New Roman" w:cs="Times New Roman"/>
                <w:i/>
                <w:lang w:val="ru-RU"/>
              </w:rPr>
              <w:t>sl-LengthSymbols</w:t>
            </w:r>
            <w:r w:rsidRPr="00001706">
              <w:rPr>
                <w:rFonts w:ascii="Times New Roman" w:eastAsia="Times New Roman" w:hAnsi="Times New Roman" w:cs="Times New Roman"/>
                <w:lang w:val="en-GB"/>
              </w:rPr>
              <w:t>, respectively.</w:t>
            </w:r>
          </w:p>
          <w:p w14:paraId="756A04E2" w14:textId="77777777" w:rsidR="00137411" w:rsidRPr="00001706" w:rsidRDefault="00137411" w:rsidP="00137411">
            <w:pPr>
              <w:jc w:val="center"/>
              <w:rPr>
                <w:rFonts w:ascii="Times New Roman" w:hAnsi="Times New Roman" w:cs="Times New Roman"/>
                <w:b/>
                <w:i/>
                <w:sz w:val="22"/>
              </w:rPr>
            </w:pPr>
            <w:r w:rsidRPr="00001706">
              <w:rPr>
                <w:rFonts w:ascii="Times New Roman" w:hAnsi="Times New Roman" w:cs="Times New Roman"/>
                <w:b/>
                <w:i/>
                <w:color w:val="FF0000"/>
                <w:sz w:val="22"/>
              </w:rPr>
              <w:t>&lt;Unchanged part is omitted&gt;</w:t>
            </w:r>
          </w:p>
        </w:tc>
      </w:tr>
    </w:tbl>
    <w:p w14:paraId="5E532DF7" w14:textId="77777777" w:rsidR="00137411" w:rsidRPr="00C15D3A" w:rsidRDefault="00137411" w:rsidP="00C15D3A">
      <w:pPr>
        <w:spacing w:before="240" w:after="120"/>
        <w:jc w:val="left"/>
        <w:rPr>
          <w:rFonts w:ascii="Calibri" w:hAnsi="Calibri"/>
          <w:i/>
          <w:sz w:val="22"/>
        </w:rPr>
      </w:pPr>
      <w:bookmarkStart w:id="8" w:name="_GoBack"/>
      <w:bookmarkEnd w:id="8"/>
    </w:p>
    <w:p w14:paraId="7D85FCF8" w14:textId="77777777" w:rsidR="00A01F8E" w:rsidRDefault="00A01F8E" w:rsidP="00A01F8E">
      <w:pPr>
        <w:pStyle w:val="1"/>
        <w:keepLines w:val="0"/>
        <w:pBdr>
          <w:top w:val="none" w:sz="0" w:space="0" w:color="auto"/>
        </w:pBdr>
        <w:overflowPunct/>
        <w:autoSpaceDE/>
        <w:autoSpaceDN/>
        <w:adjustRightInd/>
        <w:spacing w:before="320" w:afterLines="50" w:after="120"/>
        <w:textAlignment w:val="auto"/>
        <w:rPr>
          <w:szCs w:val="28"/>
          <w:lang w:val="en-US"/>
        </w:rPr>
      </w:pPr>
      <w:r>
        <w:rPr>
          <w:rFonts w:ascii="Times New Roman" w:eastAsia="SimSun" w:hAnsi="Times New Roman"/>
          <w:b/>
          <w:kern w:val="32"/>
          <w:sz w:val="28"/>
          <w:lang w:val="en-US" w:eastAsia="zh-CN"/>
        </w:rPr>
        <w:t>References</w:t>
      </w:r>
    </w:p>
    <w:p w14:paraId="394502A8" w14:textId="5D7922B8" w:rsidR="00EA7304" w:rsidRPr="00AA6536" w:rsidRDefault="00A01F8E" w:rsidP="00AA6536">
      <w:pPr>
        <w:pStyle w:val="LGTdoc0"/>
        <w:spacing w:before="100" w:beforeAutospacing="1" w:afterAutospacing="1"/>
        <w:rPr>
          <w:rFonts w:ascii="Calibri" w:hAnsi="Calibri" w:cs="Calibri" w:hint="eastAsia"/>
          <w:szCs w:val="22"/>
        </w:rPr>
      </w:pPr>
      <w:r w:rsidRPr="00A01F8E">
        <w:rPr>
          <w:rFonts w:ascii="Calibri" w:hAnsi="Calibri" w:cs="Calibri"/>
          <w:szCs w:val="22"/>
          <w:lang w:val="en-US"/>
        </w:rPr>
        <w:t xml:space="preserve">[1] </w:t>
      </w:r>
      <w:r w:rsidRPr="00A01F8E">
        <w:rPr>
          <w:rFonts w:ascii="Calibri" w:hAnsi="Calibri" w:cs="Calibri"/>
          <w:szCs w:val="22"/>
        </w:rPr>
        <w:t xml:space="preserve">R1-2007772, </w:t>
      </w:r>
      <w:r w:rsidR="00AA6536">
        <w:rPr>
          <w:rFonts w:ascii="Calibri" w:hAnsi="Calibri" w:cs="Calibri"/>
          <w:szCs w:val="22"/>
        </w:rPr>
        <w:t>“</w:t>
      </w:r>
      <w:r w:rsidRPr="00A01F8E">
        <w:rPr>
          <w:rFonts w:ascii="Calibri" w:hAnsi="Calibri" w:cs="Calibri"/>
          <w:szCs w:val="22"/>
        </w:rPr>
        <w:t>Discussion on essential corrections in physical layer structure</w:t>
      </w:r>
      <w:r w:rsidR="00AA6536">
        <w:rPr>
          <w:rFonts w:ascii="Calibri" w:hAnsi="Calibri" w:cs="Calibri"/>
          <w:szCs w:val="22"/>
        </w:rPr>
        <w:t>,” LG Electronics</w:t>
      </w:r>
    </w:p>
    <w:sectPr w:rsidR="00EA7304" w:rsidRPr="00AA6536" w:rsidSect="00CE3757">
      <w:footerReference w:type="even" r:id="rId33"/>
      <w:footerReference w:type="default" r:id="rId34"/>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D0BA3B" w14:textId="77777777" w:rsidR="00553D09" w:rsidRDefault="00553D09">
      <w:r>
        <w:separator/>
      </w:r>
    </w:p>
  </w:endnote>
  <w:endnote w:type="continuationSeparator" w:id="0">
    <w:p w14:paraId="6A6C3865" w14:textId="77777777" w:rsidR="00553D09" w:rsidRDefault="00553D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돋움">
    <w:altName w:val="Dotu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FangSong_GB2312">
    <w:charset w:val="86"/>
    <w:family w:val="modern"/>
    <w:pitch w:val="fixed"/>
    <w:sig w:usb0="800002BF" w:usb1="38CF7CFA" w:usb2="00000016" w:usb3="00000000" w:csb0="00040001"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Math">
    <w:panose1 w:val="02040503050406030204"/>
    <w:charset w:val="00"/>
    <w:family w:val="roman"/>
    <w:pitch w:val="variable"/>
    <w:sig w:usb0="E00006FF" w:usb1="420024FF" w:usb2="02000000" w:usb3="00000000" w:csb0="0000019F"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039D97" w14:textId="77777777" w:rsidR="00D439A0" w:rsidRDefault="00D439A0">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14C181F9" w14:textId="77777777" w:rsidR="00D439A0" w:rsidRDefault="00D439A0">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79DA25" w14:textId="77777777" w:rsidR="00D439A0" w:rsidRDefault="00D439A0">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AA6536">
      <w:rPr>
        <w:rStyle w:val="a9"/>
        <w:noProof/>
      </w:rPr>
      <w:t>7</w:t>
    </w:r>
    <w:r>
      <w:rPr>
        <w:rStyle w:val="a9"/>
      </w:rPr>
      <w:fldChar w:fldCharType="end"/>
    </w:r>
  </w:p>
  <w:p w14:paraId="04B2A96B" w14:textId="77777777" w:rsidR="00D439A0" w:rsidRDefault="00D439A0">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FF9B01" w14:textId="77777777" w:rsidR="00553D09" w:rsidRDefault="00553D09">
      <w:r>
        <w:separator/>
      </w:r>
    </w:p>
  </w:footnote>
  <w:footnote w:type="continuationSeparator" w:id="0">
    <w:p w14:paraId="0A2F981A" w14:textId="77777777" w:rsidR="00553D09" w:rsidRDefault="00553D0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60188A"/>
    <w:multiLevelType w:val="hybridMultilevel"/>
    <w:tmpl w:val="6FBC05D8"/>
    <w:lvl w:ilvl="0" w:tplc="AAF27A34">
      <w:start w:val="1"/>
      <w:numFmt w:val="bullet"/>
      <w:lvlText w:val="•"/>
      <w:lvlJc w:val="left"/>
      <w:pPr>
        <w:ind w:left="800" w:hanging="400"/>
      </w:pPr>
      <w:rPr>
        <w:rFonts w:ascii="Arial" w:hAnsi="Arial" w:hint="default"/>
      </w:rPr>
    </w:lvl>
    <w:lvl w:ilvl="1" w:tplc="04090009">
      <w:start w:val="1"/>
      <w:numFmt w:val="bullet"/>
      <w:lvlText w:val=""/>
      <w:lvlJc w:val="left"/>
      <w:pPr>
        <w:ind w:left="1200" w:hanging="400"/>
      </w:pPr>
      <w:rPr>
        <w:rFonts w:ascii="Wingdings" w:hAnsi="Wingdings" w:hint="default"/>
      </w:rPr>
    </w:lvl>
    <w:lvl w:ilvl="2" w:tplc="AAF27A34">
      <w:start w:val="1"/>
      <w:numFmt w:val="bullet"/>
      <w:lvlText w:val="•"/>
      <w:lvlJc w:val="left"/>
      <w:pPr>
        <w:ind w:left="1600" w:hanging="400"/>
      </w:pPr>
      <w:rPr>
        <w:rFonts w:ascii="Arial" w:hAnsi="Arial"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09234348"/>
    <w:multiLevelType w:val="multilevel"/>
    <w:tmpl w:val="09234348"/>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nsid w:val="0FAF68A0"/>
    <w:multiLevelType w:val="hybridMultilevel"/>
    <w:tmpl w:val="27B22476"/>
    <w:lvl w:ilvl="0" w:tplc="FBF23838">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24C85792"/>
    <w:multiLevelType w:val="hybridMultilevel"/>
    <w:tmpl w:val="63DC79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1EDA094C">
      <w:numFmt w:val="bullet"/>
      <w:lvlText w:val="·"/>
      <w:lvlJc w:val="left"/>
      <w:pPr>
        <w:ind w:left="3135" w:hanging="615"/>
      </w:pPr>
      <w:rPr>
        <w:rFonts w:ascii="Times New Roman" w:eastAsia="SimSu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59B7128"/>
    <w:multiLevelType w:val="hybridMultilevel"/>
    <w:tmpl w:val="9E522B32"/>
    <w:lvl w:ilvl="0" w:tplc="6346FEA6">
      <w:start w:val="1"/>
      <w:numFmt w:val="bullet"/>
      <w:pStyle w:val="Proposalsub"/>
      <w:lvlText w:val=""/>
      <w:lvlJc w:val="left"/>
      <w:pPr>
        <w:ind w:left="1244" w:hanging="360"/>
      </w:pPr>
      <w:rPr>
        <w:rFonts w:ascii="Symbol" w:hAnsi="Symbol" w:hint="default"/>
      </w:rPr>
    </w:lvl>
    <w:lvl w:ilvl="1" w:tplc="DE62F73E">
      <w:numFmt w:val="bullet"/>
      <w:pStyle w:val="Proposalsubsub"/>
      <w:lvlText w:val="-"/>
      <w:lvlJc w:val="left"/>
      <w:pPr>
        <w:ind w:left="1684" w:hanging="400"/>
      </w:pPr>
      <w:rPr>
        <w:rFonts w:ascii="Times New Roman" w:eastAsia="바탕" w:hAnsi="Times New Roman" w:cs="Times New Roman" w:hint="default"/>
      </w:rPr>
    </w:lvl>
    <w:lvl w:ilvl="2" w:tplc="5B3EB83C">
      <w:start w:val="677"/>
      <w:numFmt w:val="bullet"/>
      <w:lvlText w:val="–"/>
      <w:lvlJc w:val="left"/>
      <w:pPr>
        <w:ind w:left="2084" w:hanging="400"/>
      </w:pPr>
      <w:rPr>
        <w:rFonts w:ascii="Arial" w:hAnsi="Arial" w:hint="default"/>
      </w:rPr>
    </w:lvl>
    <w:lvl w:ilvl="3" w:tplc="04090001" w:tentative="1">
      <w:start w:val="1"/>
      <w:numFmt w:val="bullet"/>
      <w:lvlText w:val=""/>
      <w:lvlJc w:val="left"/>
      <w:pPr>
        <w:ind w:left="2484" w:hanging="400"/>
      </w:pPr>
      <w:rPr>
        <w:rFonts w:ascii="Wingdings" w:hAnsi="Wingdings" w:hint="default"/>
      </w:rPr>
    </w:lvl>
    <w:lvl w:ilvl="4" w:tplc="04090003" w:tentative="1">
      <w:start w:val="1"/>
      <w:numFmt w:val="bullet"/>
      <w:lvlText w:val=""/>
      <w:lvlJc w:val="left"/>
      <w:pPr>
        <w:ind w:left="2884" w:hanging="400"/>
      </w:pPr>
      <w:rPr>
        <w:rFonts w:ascii="Wingdings" w:hAnsi="Wingdings" w:hint="default"/>
      </w:rPr>
    </w:lvl>
    <w:lvl w:ilvl="5" w:tplc="04090005" w:tentative="1">
      <w:start w:val="1"/>
      <w:numFmt w:val="bullet"/>
      <w:lvlText w:val=""/>
      <w:lvlJc w:val="left"/>
      <w:pPr>
        <w:ind w:left="3284" w:hanging="400"/>
      </w:pPr>
      <w:rPr>
        <w:rFonts w:ascii="Wingdings" w:hAnsi="Wingdings" w:hint="default"/>
      </w:rPr>
    </w:lvl>
    <w:lvl w:ilvl="6" w:tplc="04090001" w:tentative="1">
      <w:start w:val="1"/>
      <w:numFmt w:val="bullet"/>
      <w:lvlText w:val=""/>
      <w:lvlJc w:val="left"/>
      <w:pPr>
        <w:ind w:left="3684" w:hanging="400"/>
      </w:pPr>
      <w:rPr>
        <w:rFonts w:ascii="Wingdings" w:hAnsi="Wingdings" w:hint="default"/>
      </w:rPr>
    </w:lvl>
    <w:lvl w:ilvl="7" w:tplc="04090003" w:tentative="1">
      <w:start w:val="1"/>
      <w:numFmt w:val="bullet"/>
      <w:lvlText w:val=""/>
      <w:lvlJc w:val="left"/>
      <w:pPr>
        <w:ind w:left="4084" w:hanging="400"/>
      </w:pPr>
      <w:rPr>
        <w:rFonts w:ascii="Wingdings" w:hAnsi="Wingdings" w:hint="default"/>
      </w:rPr>
    </w:lvl>
    <w:lvl w:ilvl="8" w:tplc="04090005" w:tentative="1">
      <w:start w:val="1"/>
      <w:numFmt w:val="bullet"/>
      <w:lvlText w:val=""/>
      <w:lvlJc w:val="left"/>
      <w:pPr>
        <w:ind w:left="4484" w:hanging="400"/>
      </w:pPr>
      <w:rPr>
        <w:rFonts w:ascii="Wingdings" w:hAnsi="Wingdings" w:hint="default"/>
      </w:rPr>
    </w:lvl>
  </w:abstractNum>
  <w:abstractNum w:abstractNumId="6">
    <w:nsid w:val="29F55D0B"/>
    <w:multiLevelType w:val="hybridMultilevel"/>
    <w:tmpl w:val="4DC02E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9">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8">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
    <w:nsid w:val="31CD34B6"/>
    <w:multiLevelType w:val="hybridMultilevel"/>
    <w:tmpl w:val="F2426A34"/>
    <w:lvl w:ilvl="0" w:tplc="AF70FD9E">
      <w:start w:val="1"/>
      <w:numFmt w:val="bullet"/>
      <w:pStyle w:val="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3421E34"/>
    <w:multiLevelType w:val="hybridMultilevel"/>
    <w:tmpl w:val="58007A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9">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4D5045A"/>
    <w:multiLevelType w:val="singleLevel"/>
    <w:tmpl w:val="34D5045A"/>
    <w:lvl w:ilvl="0">
      <w:start w:val="1"/>
      <w:numFmt w:val="bullet"/>
      <w:pStyle w:val="a"/>
      <w:lvlText w:val=""/>
      <w:lvlJc w:val="left"/>
      <w:pPr>
        <w:tabs>
          <w:tab w:val="left" w:pos="360"/>
        </w:tabs>
        <w:ind w:left="340" w:hanging="340"/>
      </w:pPr>
      <w:rPr>
        <w:rFonts w:ascii="Symbol" w:hAnsi="Symbol" w:hint="default"/>
      </w:rPr>
    </w:lvl>
  </w:abstractNum>
  <w:abstractNum w:abstractNumId="13">
    <w:nsid w:val="36F0552E"/>
    <w:multiLevelType w:val="multilevel"/>
    <w:tmpl w:val="3D8C9CDC"/>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nsid w:val="3AA46647"/>
    <w:multiLevelType w:val="hybridMultilevel"/>
    <w:tmpl w:val="B2FAC29E"/>
    <w:lvl w:ilvl="0" w:tplc="AA2273AE">
      <w:start w:val="1"/>
      <w:numFmt w:val="decimal"/>
      <w:pStyle w:val="Proposal"/>
      <w:lvlText w:val="Proposal %1"/>
      <w:lvlJc w:val="left"/>
      <w:pPr>
        <w:tabs>
          <w:tab w:val="num" w:pos="1304"/>
        </w:tabs>
        <w:ind w:left="1304" w:hanging="1304"/>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3B6553BF"/>
    <w:multiLevelType w:val="hybridMultilevel"/>
    <w:tmpl w:val="2E7CD7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0DE34BC"/>
    <w:multiLevelType w:val="singleLevel"/>
    <w:tmpl w:val="1BAE590C"/>
    <w:lvl w:ilvl="0">
      <w:start w:val="1"/>
      <w:numFmt w:val="decimal"/>
      <w:pStyle w:val="TdocHeader2"/>
      <w:lvlText w:val="%1."/>
      <w:lvlJc w:val="left"/>
      <w:pPr>
        <w:tabs>
          <w:tab w:val="num" w:pos="360"/>
        </w:tabs>
        <w:ind w:left="360" w:hanging="360"/>
      </w:pPr>
    </w:lvl>
  </w:abstractNum>
  <w:abstractNum w:abstractNumId="18">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nsid w:val="4A80428D"/>
    <w:multiLevelType w:val="hybridMultilevel"/>
    <w:tmpl w:val="5C96526A"/>
    <w:lvl w:ilvl="0" w:tplc="4E5CA9E4">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nsid w:val="517B25F8"/>
    <w:multiLevelType w:val="hybridMultilevel"/>
    <w:tmpl w:val="D5BADC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3035AA2"/>
    <w:multiLevelType w:val="multilevel"/>
    <w:tmpl w:val="65CA852E"/>
    <w:lvl w:ilvl="0">
      <w:start w:val="1"/>
      <w:numFmt w:val="decimal"/>
      <w:lvlText w:val="%1."/>
      <w:lvlJc w:val="left"/>
      <w:pPr>
        <w:tabs>
          <w:tab w:val="num" w:pos="425"/>
        </w:tabs>
        <w:ind w:left="425" w:hanging="425"/>
      </w:pPr>
      <w:rPr>
        <w:rFonts w:ascii="Times New Roman" w:hAnsi="Times New Roman" w:cs="Times New Roman" w:hint="default"/>
        <w:b/>
        <w:sz w:val="28"/>
        <w:szCs w:val="28"/>
      </w:rPr>
    </w:lvl>
    <w:lvl w:ilvl="1">
      <w:start w:val="1"/>
      <w:numFmt w:val="decimal"/>
      <w:lvlText w:val="%1.%2."/>
      <w:lvlJc w:val="left"/>
      <w:pPr>
        <w:tabs>
          <w:tab w:val="num" w:pos="567"/>
        </w:tabs>
        <w:ind w:left="567" w:hanging="567"/>
      </w:pPr>
      <w:rPr>
        <w:rFonts w:ascii="Times New Roman" w:hAnsi="Times New Roman" w:cs="Times New Roman" w:hint="default"/>
        <w:b w:val="0"/>
        <w:sz w:val="28"/>
        <w:szCs w:val="28"/>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4">
    <w:nsid w:val="56CC234C"/>
    <w:multiLevelType w:val="multilevel"/>
    <w:tmpl w:val="56CC234C"/>
    <w:lvl w:ilvl="0">
      <w:start w:val="1"/>
      <w:numFmt w:val="decimal"/>
      <w:pStyle w:val="textintend2"/>
      <w:lvlText w:val="[%1]"/>
      <w:lvlJc w:val="left"/>
      <w:pPr>
        <w:ind w:left="720" w:hanging="360"/>
      </w:pPr>
      <w:rPr>
        <w:rFonts w:cs="Times New Roman"/>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26">
    <w:nsid w:val="5DE576AA"/>
    <w:multiLevelType w:val="hybridMultilevel"/>
    <w:tmpl w:val="9B2EA204"/>
    <w:lvl w:ilvl="0" w:tplc="F7261A5A">
      <w:numFmt w:val="bullet"/>
      <w:lvlText w:val="-"/>
      <w:lvlJc w:val="left"/>
      <w:pPr>
        <w:ind w:left="704" w:hanging="420"/>
      </w:pPr>
      <w:rPr>
        <w:rFonts w:ascii="Times New Roman" w:eastAsia="MS Mincho" w:hAnsi="Times New Roman" w:cs="Times New Roman" w:hint="default"/>
        <w:color w:val="auto"/>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nsid w:val="5F1912B1"/>
    <w:multiLevelType w:val="hybridMultilevel"/>
    <w:tmpl w:val="B0E265C0"/>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04090009">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8">
    <w:nsid w:val="609804D4"/>
    <w:multiLevelType w:val="hybridMultilevel"/>
    <w:tmpl w:val="B534165C"/>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9">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CEA192D"/>
    <w:multiLevelType w:val="hybridMultilevel"/>
    <w:tmpl w:val="0D64F37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7C1160A0"/>
    <w:multiLevelType w:val="hybridMultilevel"/>
    <w:tmpl w:val="1890B430"/>
    <w:lvl w:ilvl="0" w:tplc="04090001">
      <w:start w:val="1"/>
      <w:numFmt w:val="bullet"/>
      <w:pStyle w:val="3"/>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5">
    <w:nsid w:val="7D421B68"/>
    <w:multiLevelType w:val="hybridMultilevel"/>
    <w:tmpl w:val="163C68B2"/>
    <w:lvl w:ilvl="0" w:tplc="5D306924">
      <w:start w:val="1"/>
      <w:numFmt w:val="bullet"/>
      <w:pStyle w:val="a0"/>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36">
    <w:nsid w:val="7F11024E"/>
    <w:multiLevelType w:val="hybridMultilevel"/>
    <w:tmpl w:val="C538AC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3"/>
  </w:num>
  <w:num w:numId="2">
    <w:abstractNumId w:val="7"/>
  </w:num>
  <w:num w:numId="3">
    <w:abstractNumId w:val="23"/>
  </w:num>
  <w:num w:numId="4">
    <w:abstractNumId w:val="32"/>
  </w:num>
  <w:num w:numId="5">
    <w:abstractNumId w:val="35"/>
  </w:num>
  <w:num w:numId="6">
    <w:abstractNumId w:val="17"/>
  </w:num>
  <w:num w:numId="7">
    <w:abstractNumId w:val="25"/>
  </w:num>
  <w:num w:numId="8">
    <w:abstractNumId w:val="14"/>
  </w:num>
  <w:num w:numId="9">
    <w:abstractNumId w:val="15"/>
  </w:num>
  <w:num w:numId="10">
    <w:abstractNumId w:val="19"/>
  </w:num>
  <w:num w:numId="11">
    <w:abstractNumId w:val="21"/>
  </w:num>
  <w:num w:numId="12">
    <w:abstractNumId w:val="34"/>
  </w:num>
  <w:num w:numId="13">
    <w:abstractNumId w:val="30"/>
  </w:num>
  <w:num w:numId="14">
    <w:abstractNumId w:val="3"/>
  </w:num>
  <w:num w:numId="15">
    <w:abstractNumId w:val="37"/>
  </w:num>
  <w:num w:numId="16">
    <w:abstractNumId w:val="8"/>
  </w:num>
  <w:num w:numId="17">
    <w:abstractNumId w:val="31"/>
  </w:num>
  <w:num w:numId="18">
    <w:abstractNumId w:val="33"/>
  </w:num>
  <w:num w:numId="19">
    <w:abstractNumId w:val="18"/>
  </w:num>
  <w:num w:numId="20">
    <w:abstractNumId w:val="9"/>
  </w:num>
  <w:num w:numId="21">
    <w:abstractNumId w:val="5"/>
  </w:num>
  <w:num w:numId="22">
    <w:abstractNumId w:val="12"/>
  </w:num>
  <w:num w:numId="23">
    <w:abstractNumId w:val="10"/>
  </w:num>
  <w:num w:numId="24">
    <w:abstractNumId w:val="24"/>
    <w:lvlOverride w:ilvl="0">
      <w:startOverride w:val="1"/>
    </w:lvlOverride>
  </w:num>
  <w:num w:numId="25">
    <w:abstractNumId w:val="27"/>
  </w:num>
  <w:num w:numId="26">
    <w:abstractNumId w:val="4"/>
  </w:num>
  <w:num w:numId="27">
    <w:abstractNumId w:val="36"/>
  </w:num>
  <w:num w:numId="28">
    <w:abstractNumId w:val="6"/>
  </w:num>
  <w:num w:numId="29">
    <w:abstractNumId w:val="11"/>
  </w:num>
  <w:num w:numId="30">
    <w:abstractNumId w:val="28"/>
  </w:num>
  <w:num w:numId="31">
    <w:abstractNumId w:val="2"/>
  </w:num>
  <w:num w:numId="32">
    <w:abstractNumId w:val="16"/>
  </w:num>
  <w:num w:numId="33">
    <w:abstractNumId w:val="1"/>
  </w:num>
  <w:num w:numId="34">
    <w:abstractNumId w:val="26"/>
  </w:num>
  <w:num w:numId="35">
    <w:abstractNumId w:val="20"/>
  </w:num>
  <w:num w:numId="36">
    <w:abstractNumId w:val="29"/>
  </w:num>
  <w:num w:numId="37">
    <w:abstractNumId w:val="22"/>
  </w:num>
  <w:num w:numId="38">
    <w:abstractNumId w:val="0"/>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activeWritingStyle w:appName="MSWord" w:lang="en"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45B"/>
    <w:rsid w:val="000005C7"/>
    <w:rsid w:val="00000968"/>
    <w:rsid w:val="00000DC4"/>
    <w:rsid w:val="00000F55"/>
    <w:rsid w:val="0000102D"/>
    <w:rsid w:val="00001706"/>
    <w:rsid w:val="00001D05"/>
    <w:rsid w:val="0000266C"/>
    <w:rsid w:val="00002B83"/>
    <w:rsid w:val="000031B4"/>
    <w:rsid w:val="000033E7"/>
    <w:rsid w:val="0000351D"/>
    <w:rsid w:val="00003712"/>
    <w:rsid w:val="000041FC"/>
    <w:rsid w:val="00004412"/>
    <w:rsid w:val="00004668"/>
    <w:rsid w:val="0000586A"/>
    <w:rsid w:val="00005980"/>
    <w:rsid w:val="00006830"/>
    <w:rsid w:val="00007210"/>
    <w:rsid w:val="000072D1"/>
    <w:rsid w:val="00007711"/>
    <w:rsid w:val="000100BF"/>
    <w:rsid w:val="00010300"/>
    <w:rsid w:val="00010E15"/>
    <w:rsid w:val="00010F32"/>
    <w:rsid w:val="00011651"/>
    <w:rsid w:val="00011733"/>
    <w:rsid w:val="000119C1"/>
    <w:rsid w:val="00012158"/>
    <w:rsid w:val="0001258E"/>
    <w:rsid w:val="00012850"/>
    <w:rsid w:val="00012E36"/>
    <w:rsid w:val="00012FDD"/>
    <w:rsid w:val="00013055"/>
    <w:rsid w:val="000131CB"/>
    <w:rsid w:val="000131DA"/>
    <w:rsid w:val="00013263"/>
    <w:rsid w:val="000132D9"/>
    <w:rsid w:val="000142AB"/>
    <w:rsid w:val="0001478A"/>
    <w:rsid w:val="000148B5"/>
    <w:rsid w:val="0001490B"/>
    <w:rsid w:val="00014A80"/>
    <w:rsid w:val="00015664"/>
    <w:rsid w:val="000158D1"/>
    <w:rsid w:val="00015A7C"/>
    <w:rsid w:val="00015FA3"/>
    <w:rsid w:val="00015FA8"/>
    <w:rsid w:val="00015FC7"/>
    <w:rsid w:val="0001612D"/>
    <w:rsid w:val="000163E3"/>
    <w:rsid w:val="00016B13"/>
    <w:rsid w:val="000171D8"/>
    <w:rsid w:val="00017545"/>
    <w:rsid w:val="000175E7"/>
    <w:rsid w:val="000176D5"/>
    <w:rsid w:val="0001775C"/>
    <w:rsid w:val="00020191"/>
    <w:rsid w:val="00020A46"/>
    <w:rsid w:val="00020E16"/>
    <w:rsid w:val="00021728"/>
    <w:rsid w:val="0002239C"/>
    <w:rsid w:val="00022517"/>
    <w:rsid w:val="000227BF"/>
    <w:rsid w:val="00022EC9"/>
    <w:rsid w:val="000233F4"/>
    <w:rsid w:val="00023BE1"/>
    <w:rsid w:val="0002413F"/>
    <w:rsid w:val="000246F3"/>
    <w:rsid w:val="00025124"/>
    <w:rsid w:val="00025449"/>
    <w:rsid w:val="0002587A"/>
    <w:rsid w:val="00025D9A"/>
    <w:rsid w:val="00025EF9"/>
    <w:rsid w:val="000260CD"/>
    <w:rsid w:val="00026134"/>
    <w:rsid w:val="000265B5"/>
    <w:rsid w:val="000265ED"/>
    <w:rsid w:val="0002668C"/>
    <w:rsid w:val="0002693C"/>
    <w:rsid w:val="000269CD"/>
    <w:rsid w:val="00026D91"/>
    <w:rsid w:val="00026F49"/>
    <w:rsid w:val="000272EB"/>
    <w:rsid w:val="000276DC"/>
    <w:rsid w:val="00027DE8"/>
    <w:rsid w:val="00027EBD"/>
    <w:rsid w:val="00030038"/>
    <w:rsid w:val="00030228"/>
    <w:rsid w:val="0003055F"/>
    <w:rsid w:val="00030CB5"/>
    <w:rsid w:val="000310F9"/>
    <w:rsid w:val="000316CC"/>
    <w:rsid w:val="00031727"/>
    <w:rsid w:val="00031900"/>
    <w:rsid w:val="00031ABB"/>
    <w:rsid w:val="000324CD"/>
    <w:rsid w:val="00032775"/>
    <w:rsid w:val="00032898"/>
    <w:rsid w:val="00032C3B"/>
    <w:rsid w:val="00032D3D"/>
    <w:rsid w:val="00032FB9"/>
    <w:rsid w:val="000337CB"/>
    <w:rsid w:val="00034885"/>
    <w:rsid w:val="00034AEE"/>
    <w:rsid w:val="00034C47"/>
    <w:rsid w:val="00034F4A"/>
    <w:rsid w:val="0003500C"/>
    <w:rsid w:val="0003506B"/>
    <w:rsid w:val="00035512"/>
    <w:rsid w:val="000358DA"/>
    <w:rsid w:val="00035927"/>
    <w:rsid w:val="00036063"/>
    <w:rsid w:val="000366A1"/>
    <w:rsid w:val="00036B40"/>
    <w:rsid w:val="00036BB0"/>
    <w:rsid w:val="00036BF8"/>
    <w:rsid w:val="00036C1D"/>
    <w:rsid w:val="00037AEE"/>
    <w:rsid w:val="000401DC"/>
    <w:rsid w:val="00041274"/>
    <w:rsid w:val="00041593"/>
    <w:rsid w:val="000415AB"/>
    <w:rsid w:val="000417D0"/>
    <w:rsid w:val="000419C0"/>
    <w:rsid w:val="00041B42"/>
    <w:rsid w:val="00041EA9"/>
    <w:rsid w:val="00041EB9"/>
    <w:rsid w:val="0004289F"/>
    <w:rsid w:val="0004330F"/>
    <w:rsid w:val="000435EC"/>
    <w:rsid w:val="000439C8"/>
    <w:rsid w:val="00043B5F"/>
    <w:rsid w:val="00043D09"/>
    <w:rsid w:val="000450D9"/>
    <w:rsid w:val="0004536E"/>
    <w:rsid w:val="00046061"/>
    <w:rsid w:val="000461D0"/>
    <w:rsid w:val="000467E8"/>
    <w:rsid w:val="00046C16"/>
    <w:rsid w:val="00046F2A"/>
    <w:rsid w:val="00047448"/>
    <w:rsid w:val="00050112"/>
    <w:rsid w:val="00050134"/>
    <w:rsid w:val="00050826"/>
    <w:rsid w:val="00050E9E"/>
    <w:rsid w:val="00050EF0"/>
    <w:rsid w:val="0005153A"/>
    <w:rsid w:val="0005178B"/>
    <w:rsid w:val="00051A18"/>
    <w:rsid w:val="00052527"/>
    <w:rsid w:val="00052B0E"/>
    <w:rsid w:val="00052B49"/>
    <w:rsid w:val="00052C28"/>
    <w:rsid w:val="0005325C"/>
    <w:rsid w:val="000534FF"/>
    <w:rsid w:val="0005351A"/>
    <w:rsid w:val="00054148"/>
    <w:rsid w:val="000542DE"/>
    <w:rsid w:val="00054401"/>
    <w:rsid w:val="00054AEE"/>
    <w:rsid w:val="00054B86"/>
    <w:rsid w:val="00054C16"/>
    <w:rsid w:val="00055007"/>
    <w:rsid w:val="0005539A"/>
    <w:rsid w:val="00055A99"/>
    <w:rsid w:val="00055D6E"/>
    <w:rsid w:val="0005629B"/>
    <w:rsid w:val="0005633E"/>
    <w:rsid w:val="0005684A"/>
    <w:rsid w:val="0005684B"/>
    <w:rsid w:val="0005685F"/>
    <w:rsid w:val="000568D7"/>
    <w:rsid w:val="00056985"/>
    <w:rsid w:val="00056C93"/>
    <w:rsid w:val="00057442"/>
    <w:rsid w:val="0005792C"/>
    <w:rsid w:val="000579A3"/>
    <w:rsid w:val="000605E9"/>
    <w:rsid w:val="00060954"/>
    <w:rsid w:val="00060BFE"/>
    <w:rsid w:val="00060C02"/>
    <w:rsid w:val="00060DD6"/>
    <w:rsid w:val="000611C7"/>
    <w:rsid w:val="00061212"/>
    <w:rsid w:val="000612DE"/>
    <w:rsid w:val="00061620"/>
    <w:rsid w:val="00061791"/>
    <w:rsid w:val="00061794"/>
    <w:rsid w:val="00061811"/>
    <w:rsid w:val="00061D51"/>
    <w:rsid w:val="00061D53"/>
    <w:rsid w:val="00062AA4"/>
    <w:rsid w:val="00063058"/>
    <w:rsid w:val="000639D7"/>
    <w:rsid w:val="00063B8D"/>
    <w:rsid w:val="00063CCB"/>
    <w:rsid w:val="00063FC8"/>
    <w:rsid w:val="00064236"/>
    <w:rsid w:val="00064460"/>
    <w:rsid w:val="00064E0B"/>
    <w:rsid w:val="0006507A"/>
    <w:rsid w:val="0006511E"/>
    <w:rsid w:val="000653AE"/>
    <w:rsid w:val="000659C0"/>
    <w:rsid w:val="00065B0B"/>
    <w:rsid w:val="00065FD0"/>
    <w:rsid w:val="00066013"/>
    <w:rsid w:val="000660C6"/>
    <w:rsid w:val="000665B4"/>
    <w:rsid w:val="00066632"/>
    <w:rsid w:val="00066C5C"/>
    <w:rsid w:val="0006795B"/>
    <w:rsid w:val="00067BBB"/>
    <w:rsid w:val="000700DD"/>
    <w:rsid w:val="0007040D"/>
    <w:rsid w:val="00070896"/>
    <w:rsid w:val="00070AC0"/>
    <w:rsid w:val="00070C61"/>
    <w:rsid w:val="00070C68"/>
    <w:rsid w:val="00070D97"/>
    <w:rsid w:val="00071011"/>
    <w:rsid w:val="00071504"/>
    <w:rsid w:val="00071D4E"/>
    <w:rsid w:val="000723C7"/>
    <w:rsid w:val="000726D2"/>
    <w:rsid w:val="00072A07"/>
    <w:rsid w:val="00072B15"/>
    <w:rsid w:val="00072BF0"/>
    <w:rsid w:val="00072C30"/>
    <w:rsid w:val="00072C46"/>
    <w:rsid w:val="0007321D"/>
    <w:rsid w:val="00073291"/>
    <w:rsid w:val="000738D9"/>
    <w:rsid w:val="00073964"/>
    <w:rsid w:val="00073DD2"/>
    <w:rsid w:val="00073E69"/>
    <w:rsid w:val="00073F47"/>
    <w:rsid w:val="00074033"/>
    <w:rsid w:val="0007407D"/>
    <w:rsid w:val="00074251"/>
    <w:rsid w:val="0007533C"/>
    <w:rsid w:val="00075548"/>
    <w:rsid w:val="000755F5"/>
    <w:rsid w:val="000757E6"/>
    <w:rsid w:val="00075B92"/>
    <w:rsid w:val="00075E99"/>
    <w:rsid w:val="00076229"/>
    <w:rsid w:val="00076619"/>
    <w:rsid w:val="0007664C"/>
    <w:rsid w:val="00076F58"/>
    <w:rsid w:val="0007720E"/>
    <w:rsid w:val="000801E3"/>
    <w:rsid w:val="000808FD"/>
    <w:rsid w:val="00080C62"/>
    <w:rsid w:val="00080D26"/>
    <w:rsid w:val="000812E5"/>
    <w:rsid w:val="0008142A"/>
    <w:rsid w:val="00081A6D"/>
    <w:rsid w:val="00081EB0"/>
    <w:rsid w:val="00081FEC"/>
    <w:rsid w:val="00082413"/>
    <w:rsid w:val="00082434"/>
    <w:rsid w:val="000825EC"/>
    <w:rsid w:val="00082B84"/>
    <w:rsid w:val="00082EA3"/>
    <w:rsid w:val="000834BD"/>
    <w:rsid w:val="00083802"/>
    <w:rsid w:val="00083971"/>
    <w:rsid w:val="0008401E"/>
    <w:rsid w:val="000844AC"/>
    <w:rsid w:val="00084BD1"/>
    <w:rsid w:val="00084F4B"/>
    <w:rsid w:val="0008539F"/>
    <w:rsid w:val="00086118"/>
    <w:rsid w:val="00086269"/>
    <w:rsid w:val="0008679F"/>
    <w:rsid w:val="00086D33"/>
    <w:rsid w:val="000902F7"/>
    <w:rsid w:val="0009034A"/>
    <w:rsid w:val="0009036A"/>
    <w:rsid w:val="000907A3"/>
    <w:rsid w:val="000907E5"/>
    <w:rsid w:val="00090AE3"/>
    <w:rsid w:val="00091429"/>
    <w:rsid w:val="00091495"/>
    <w:rsid w:val="000914B8"/>
    <w:rsid w:val="0009156F"/>
    <w:rsid w:val="000916E4"/>
    <w:rsid w:val="00091B63"/>
    <w:rsid w:val="000921CD"/>
    <w:rsid w:val="00092395"/>
    <w:rsid w:val="00092EAF"/>
    <w:rsid w:val="00093234"/>
    <w:rsid w:val="000932BC"/>
    <w:rsid w:val="00093394"/>
    <w:rsid w:val="000935E0"/>
    <w:rsid w:val="00093865"/>
    <w:rsid w:val="000941E4"/>
    <w:rsid w:val="000946CC"/>
    <w:rsid w:val="00094A56"/>
    <w:rsid w:val="00094F30"/>
    <w:rsid w:val="000954A0"/>
    <w:rsid w:val="000956B4"/>
    <w:rsid w:val="000956E0"/>
    <w:rsid w:val="00095BE6"/>
    <w:rsid w:val="00095D5F"/>
    <w:rsid w:val="00095F2C"/>
    <w:rsid w:val="00095F9F"/>
    <w:rsid w:val="000964F1"/>
    <w:rsid w:val="00096AD9"/>
    <w:rsid w:val="00097236"/>
    <w:rsid w:val="00097571"/>
    <w:rsid w:val="00097925"/>
    <w:rsid w:val="00097C04"/>
    <w:rsid w:val="000A0045"/>
    <w:rsid w:val="000A0AB7"/>
    <w:rsid w:val="000A1070"/>
    <w:rsid w:val="000A113C"/>
    <w:rsid w:val="000A11A7"/>
    <w:rsid w:val="000A1325"/>
    <w:rsid w:val="000A16E0"/>
    <w:rsid w:val="000A16ED"/>
    <w:rsid w:val="000A190E"/>
    <w:rsid w:val="000A1ABA"/>
    <w:rsid w:val="000A288F"/>
    <w:rsid w:val="000A2BEF"/>
    <w:rsid w:val="000A2FD1"/>
    <w:rsid w:val="000A313F"/>
    <w:rsid w:val="000A3260"/>
    <w:rsid w:val="000A33A0"/>
    <w:rsid w:val="000A35C5"/>
    <w:rsid w:val="000A39F4"/>
    <w:rsid w:val="000A4190"/>
    <w:rsid w:val="000A41F4"/>
    <w:rsid w:val="000A486D"/>
    <w:rsid w:val="000A492B"/>
    <w:rsid w:val="000A4B87"/>
    <w:rsid w:val="000A5200"/>
    <w:rsid w:val="000A58BF"/>
    <w:rsid w:val="000A5DC7"/>
    <w:rsid w:val="000A5FF4"/>
    <w:rsid w:val="000A6149"/>
    <w:rsid w:val="000A62EA"/>
    <w:rsid w:val="000A687E"/>
    <w:rsid w:val="000A6E30"/>
    <w:rsid w:val="000A75DB"/>
    <w:rsid w:val="000B0138"/>
    <w:rsid w:val="000B0603"/>
    <w:rsid w:val="000B0635"/>
    <w:rsid w:val="000B0BE1"/>
    <w:rsid w:val="000B0E98"/>
    <w:rsid w:val="000B1425"/>
    <w:rsid w:val="000B160D"/>
    <w:rsid w:val="000B223C"/>
    <w:rsid w:val="000B241D"/>
    <w:rsid w:val="000B2552"/>
    <w:rsid w:val="000B25C9"/>
    <w:rsid w:val="000B260C"/>
    <w:rsid w:val="000B26F4"/>
    <w:rsid w:val="000B2831"/>
    <w:rsid w:val="000B2C3C"/>
    <w:rsid w:val="000B2F82"/>
    <w:rsid w:val="000B3115"/>
    <w:rsid w:val="000B33D3"/>
    <w:rsid w:val="000B35D3"/>
    <w:rsid w:val="000B3749"/>
    <w:rsid w:val="000B3AC8"/>
    <w:rsid w:val="000B3C20"/>
    <w:rsid w:val="000B3C68"/>
    <w:rsid w:val="000B4437"/>
    <w:rsid w:val="000B476A"/>
    <w:rsid w:val="000B476E"/>
    <w:rsid w:val="000B490D"/>
    <w:rsid w:val="000B4B09"/>
    <w:rsid w:val="000B4B7E"/>
    <w:rsid w:val="000B4E63"/>
    <w:rsid w:val="000B5023"/>
    <w:rsid w:val="000B56D3"/>
    <w:rsid w:val="000B598A"/>
    <w:rsid w:val="000B5C84"/>
    <w:rsid w:val="000B5E17"/>
    <w:rsid w:val="000B5E5A"/>
    <w:rsid w:val="000B6086"/>
    <w:rsid w:val="000B635B"/>
    <w:rsid w:val="000B63AC"/>
    <w:rsid w:val="000B68C1"/>
    <w:rsid w:val="000B69C5"/>
    <w:rsid w:val="000B6BFF"/>
    <w:rsid w:val="000B7210"/>
    <w:rsid w:val="000B7259"/>
    <w:rsid w:val="000B759D"/>
    <w:rsid w:val="000B7695"/>
    <w:rsid w:val="000B7AC9"/>
    <w:rsid w:val="000B7ED9"/>
    <w:rsid w:val="000B7EFD"/>
    <w:rsid w:val="000C029D"/>
    <w:rsid w:val="000C062F"/>
    <w:rsid w:val="000C06C1"/>
    <w:rsid w:val="000C0BCF"/>
    <w:rsid w:val="000C1030"/>
    <w:rsid w:val="000C1DF3"/>
    <w:rsid w:val="000C235B"/>
    <w:rsid w:val="000C2505"/>
    <w:rsid w:val="000C2A55"/>
    <w:rsid w:val="000C2BA0"/>
    <w:rsid w:val="000C3121"/>
    <w:rsid w:val="000C37E7"/>
    <w:rsid w:val="000C37FB"/>
    <w:rsid w:val="000C4209"/>
    <w:rsid w:val="000C4728"/>
    <w:rsid w:val="000C5084"/>
    <w:rsid w:val="000C512C"/>
    <w:rsid w:val="000C5285"/>
    <w:rsid w:val="000C5B07"/>
    <w:rsid w:val="000C5D1A"/>
    <w:rsid w:val="000C5DC3"/>
    <w:rsid w:val="000C606B"/>
    <w:rsid w:val="000C62F8"/>
    <w:rsid w:val="000C68FE"/>
    <w:rsid w:val="000C6914"/>
    <w:rsid w:val="000C72D2"/>
    <w:rsid w:val="000C7A54"/>
    <w:rsid w:val="000C7B7E"/>
    <w:rsid w:val="000C7C30"/>
    <w:rsid w:val="000C7CD1"/>
    <w:rsid w:val="000C7D13"/>
    <w:rsid w:val="000C7E20"/>
    <w:rsid w:val="000C7E3A"/>
    <w:rsid w:val="000D0135"/>
    <w:rsid w:val="000D01D9"/>
    <w:rsid w:val="000D08EF"/>
    <w:rsid w:val="000D0AA6"/>
    <w:rsid w:val="000D0AC5"/>
    <w:rsid w:val="000D0DE5"/>
    <w:rsid w:val="000D107E"/>
    <w:rsid w:val="000D1501"/>
    <w:rsid w:val="000D1751"/>
    <w:rsid w:val="000D1A19"/>
    <w:rsid w:val="000D1A96"/>
    <w:rsid w:val="000D2579"/>
    <w:rsid w:val="000D2713"/>
    <w:rsid w:val="000D2D50"/>
    <w:rsid w:val="000D2D52"/>
    <w:rsid w:val="000D324D"/>
    <w:rsid w:val="000D36B5"/>
    <w:rsid w:val="000D39BA"/>
    <w:rsid w:val="000D3DA8"/>
    <w:rsid w:val="000D3F6E"/>
    <w:rsid w:val="000D4423"/>
    <w:rsid w:val="000D4487"/>
    <w:rsid w:val="000D4832"/>
    <w:rsid w:val="000D4A67"/>
    <w:rsid w:val="000D4F16"/>
    <w:rsid w:val="000D4F57"/>
    <w:rsid w:val="000D5350"/>
    <w:rsid w:val="000D5B2E"/>
    <w:rsid w:val="000D5E9E"/>
    <w:rsid w:val="000D65A9"/>
    <w:rsid w:val="000D6745"/>
    <w:rsid w:val="000D67B2"/>
    <w:rsid w:val="000D6BA8"/>
    <w:rsid w:val="000D6BCC"/>
    <w:rsid w:val="000D6BED"/>
    <w:rsid w:val="000D6DEE"/>
    <w:rsid w:val="000D6F43"/>
    <w:rsid w:val="000D73E9"/>
    <w:rsid w:val="000D7577"/>
    <w:rsid w:val="000D7A44"/>
    <w:rsid w:val="000D7A8B"/>
    <w:rsid w:val="000D7DB9"/>
    <w:rsid w:val="000E09D6"/>
    <w:rsid w:val="000E0E85"/>
    <w:rsid w:val="000E138F"/>
    <w:rsid w:val="000E13EE"/>
    <w:rsid w:val="000E15B9"/>
    <w:rsid w:val="000E1619"/>
    <w:rsid w:val="000E25D0"/>
    <w:rsid w:val="000E27EA"/>
    <w:rsid w:val="000E2C80"/>
    <w:rsid w:val="000E2E17"/>
    <w:rsid w:val="000E2F7C"/>
    <w:rsid w:val="000E328F"/>
    <w:rsid w:val="000E334C"/>
    <w:rsid w:val="000E367A"/>
    <w:rsid w:val="000E3C9D"/>
    <w:rsid w:val="000E4118"/>
    <w:rsid w:val="000E4764"/>
    <w:rsid w:val="000E47ED"/>
    <w:rsid w:val="000E4B1E"/>
    <w:rsid w:val="000E5364"/>
    <w:rsid w:val="000E5B30"/>
    <w:rsid w:val="000E5B44"/>
    <w:rsid w:val="000E5F7E"/>
    <w:rsid w:val="000E6559"/>
    <w:rsid w:val="000E65E4"/>
    <w:rsid w:val="000E6B37"/>
    <w:rsid w:val="000E6C94"/>
    <w:rsid w:val="000E72E5"/>
    <w:rsid w:val="000E7625"/>
    <w:rsid w:val="000E76D9"/>
    <w:rsid w:val="000E7BE8"/>
    <w:rsid w:val="000F013F"/>
    <w:rsid w:val="000F05A2"/>
    <w:rsid w:val="000F07CB"/>
    <w:rsid w:val="000F1690"/>
    <w:rsid w:val="000F1AB3"/>
    <w:rsid w:val="000F2173"/>
    <w:rsid w:val="000F2618"/>
    <w:rsid w:val="000F2628"/>
    <w:rsid w:val="000F2AA7"/>
    <w:rsid w:val="000F2AE4"/>
    <w:rsid w:val="000F2E44"/>
    <w:rsid w:val="000F34AA"/>
    <w:rsid w:val="000F3E05"/>
    <w:rsid w:val="000F40E3"/>
    <w:rsid w:val="000F47C8"/>
    <w:rsid w:val="000F4C32"/>
    <w:rsid w:val="000F5726"/>
    <w:rsid w:val="000F5CF0"/>
    <w:rsid w:val="000F6048"/>
    <w:rsid w:val="000F62A9"/>
    <w:rsid w:val="000F63D8"/>
    <w:rsid w:val="000F6525"/>
    <w:rsid w:val="000F764B"/>
    <w:rsid w:val="000F7B1A"/>
    <w:rsid w:val="000F7B97"/>
    <w:rsid w:val="000F7F83"/>
    <w:rsid w:val="001004D7"/>
    <w:rsid w:val="00100591"/>
    <w:rsid w:val="00101657"/>
    <w:rsid w:val="0010174B"/>
    <w:rsid w:val="001017BB"/>
    <w:rsid w:val="00101841"/>
    <w:rsid w:val="00101CF6"/>
    <w:rsid w:val="001029DC"/>
    <w:rsid w:val="00102ADD"/>
    <w:rsid w:val="00102DB0"/>
    <w:rsid w:val="001033C5"/>
    <w:rsid w:val="001034C9"/>
    <w:rsid w:val="00103752"/>
    <w:rsid w:val="00103AE1"/>
    <w:rsid w:val="00103D17"/>
    <w:rsid w:val="00103FB4"/>
    <w:rsid w:val="00104368"/>
    <w:rsid w:val="001048E4"/>
    <w:rsid w:val="00104C4F"/>
    <w:rsid w:val="00104CAD"/>
    <w:rsid w:val="00105BA9"/>
    <w:rsid w:val="00105F5E"/>
    <w:rsid w:val="00106326"/>
    <w:rsid w:val="00106891"/>
    <w:rsid w:val="00106AE5"/>
    <w:rsid w:val="00106BB5"/>
    <w:rsid w:val="00106DA6"/>
    <w:rsid w:val="001073B9"/>
    <w:rsid w:val="00107884"/>
    <w:rsid w:val="001103F3"/>
    <w:rsid w:val="00110566"/>
    <w:rsid w:val="00110EEC"/>
    <w:rsid w:val="0011172F"/>
    <w:rsid w:val="00111B88"/>
    <w:rsid w:val="00111DBD"/>
    <w:rsid w:val="0011254E"/>
    <w:rsid w:val="0011283D"/>
    <w:rsid w:val="00112A9C"/>
    <w:rsid w:val="00112ECC"/>
    <w:rsid w:val="00113492"/>
    <w:rsid w:val="00113FB8"/>
    <w:rsid w:val="00114129"/>
    <w:rsid w:val="0011456A"/>
    <w:rsid w:val="001145AF"/>
    <w:rsid w:val="001145E4"/>
    <w:rsid w:val="00114636"/>
    <w:rsid w:val="00114B49"/>
    <w:rsid w:val="00114DE5"/>
    <w:rsid w:val="00114FA4"/>
    <w:rsid w:val="00115022"/>
    <w:rsid w:val="0011590B"/>
    <w:rsid w:val="00115B8B"/>
    <w:rsid w:val="00115D30"/>
    <w:rsid w:val="00115DDE"/>
    <w:rsid w:val="00116459"/>
    <w:rsid w:val="00116F93"/>
    <w:rsid w:val="00117174"/>
    <w:rsid w:val="0011774B"/>
    <w:rsid w:val="00120221"/>
    <w:rsid w:val="001208F1"/>
    <w:rsid w:val="001211F4"/>
    <w:rsid w:val="00121488"/>
    <w:rsid w:val="001214EF"/>
    <w:rsid w:val="00121532"/>
    <w:rsid w:val="00122067"/>
    <w:rsid w:val="00122AE9"/>
    <w:rsid w:val="00122B7B"/>
    <w:rsid w:val="00122D06"/>
    <w:rsid w:val="00122D49"/>
    <w:rsid w:val="00122FE2"/>
    <w:rsid w:val="001230AF"/>
    <w:rsid w:val="00123342"/>
    <w:rsid w:val="001234BC"/>
    <w:rsid w:val="00123BDF"/>
    <w:rsid w:val="00123CC5"/>
    <w:rsid w:val="00123D48"/>
    <w:rsid w:val="00123F69"/>
    <w:rsid w:val="00123F88"/>
    <w:rsid w:val="00124099"/>
    <w:rsid w:val="00124146"/>
    <w:rsid w:val="00124359"/>
    <w:rsid w:val="00124603"/>
    <w:rsid w:val="00125DC9"/>
    <w:rsid w:val="00125FB9"/>
    <w:rsid w:val="00126C1C"/>
    <w:rsid w:val="00127118"/>
    <w:rsid w:val="001275F1"/>
    <w:rsid w:val="001276D6"/>
    <w:rsid w:val="00127720"/>
    <w:rsid w:val="00127949"/>
    <w:rsid w:val="00130201"/>
    <w:rsid w:val="001307EB"/>
    <w:rsid w:val="00130AEC"/>
    <w:rsid w:val="00130E1F"/>
    <w:rsid w:val="00130F1C"/>
    <w:rsid w:val="0013129D"/>
    <w:rsid w:val="001324CD"/>
    <w:rsid w:val="0013267F"/>
    <w:rsid w:val="0013271B"/>
    <w:rsid w:val="0013358C"/>
    <w:rsid w:val="001339E3"/>
    <w:rsid w:val="00133B03"/>
    <w:rsid w:val="00133CFA"/>
    <w:rsid w:val="00133F41"/>
    <w:rsid w:val="00133FA6"/>
    <w:rsid w:val="00134B43"/>
    <w:rsid w:val="00134B59"/>
    <w:rsid w:val="00134BB4"/>
    <w:rsid w:val="00134E5B"/>
    <w:rsid w:val="00135357"/>
    <w:rsid w:val="001355D9"/>
    <w:rsid w:val="001356BA"/>
    <w:rsid w:val="00135770"/>
    <w:rsid w:val="00135E4A"/>
    <w:rsid w:val="001361FF"/>
    <w:rsid w:val="001369A0"/>
    <w:rsid w:val="00136BCA"/>
    <w:rsid w:val="00136D66"/>
    <w:rsid w:val="00137411"/>
    <w:rsid w:val="00137D00"/>
    <w:rsid w:val="00137E91"/>
    <w:rsid w:val="00137ED0"/>
    <w:rsid w:val="00140030"/>
    <w:rsid w:val="001401AD"/>
    <w:rsid w:val="001401F9"/>
    <w:rsid w:val="001407FC"/>
    <w:rsid w:val="00140BA1"/>
    <w:rsid w:val="0014123A"/>
    <w:rsid w:val="00141860"/>
    <w:rsid w:val="00141DBB"/>
    <w:rsid w:val="00142026"/>
    <w:rsid w:val="00142C3F"/>
    <w:rsid w:val="00142CDC"/>
    <w:rsid w:val="00142D3A"/>
    <w:rsid w:val="00143CB6"/>
    <w:rsid w:val="0014494E"/>
    <w:rsid w:val="00144B46"/>
    <w:rsid w:val="00144CA9"/>
    <w:rsid w:val="00144F3A"/>
    <w:rsid w:val="00145C57"/>
    <w:rsid w:val="00145C8A"/>
    <w:rsid w:val="001461F6"/>
    <w:rsid w:val="00146310"/>
    <w:rsid w:val="00146769"/>
    <w:rsid w:val="00146992"/>
    <w:rsid w:val="00146C8B"/>
    <w:rsid w:val="00146E6B"/>
    <w:rsid w:val="0014715F"/>
    <w:rsid w:val="00147438"/>
    <w:rsid w:val="001475D4"/>
    <w:rsid w:val="0014775B"/>
    <w:rsid w:val="00147842"/>
    <w:rsid w:val="001479B8"/>
    <w:rsid w:val="00147D5F"/>
    <w:rsid w:val="001507EB"/>
    <w:rsid w:val="00150A55"/>
    <w:rsid w:val="00150E09"/>
    <w:rsid w:val="00151285"/>
    <w:rsid w:val="001512FC"/>
    <w:rsid w:val="00151B8D"/>
    <w:rsid w:val="00152F51"/>
    <w:rsid w:val="001531EB"/>
    <w:rsid w:val="001532F6"/>
    <w:rsid w:val="0015368B"/>
    <w:rsid w:val="00154160"/>
    <w:rsid w:val="00154541"/>
    <w:rsid w:val="00154900"/>
    <w:rsid w:val="00154AF3"/>
    <w:rsid w:val="00154C93"/>
    <w:rsid w:val="0015524F"/>
    <w:rsid w:val="00155287"/>
    <w:rsid w:val="0015541E"/>
    <w:rsid w:val="00155EBC"/>
    <w:rsid w:val="00155F47"/>
    <w:rsid w:val="00156547"/>
    <w:rsid w:val="001566C2"/>
    <w:rsid w:val="001567DF"/>
    <w:rsid w:val="00156E1D"/>
    <w:rsid w:val="00157937"/>
    <w:rsid w:val="00157F66"/>
    <w:rsid w:val="001601F8"/>
    <w:rsid w:val="0016068D"/>
    <w:rsid w:val="00160A49"/>
    <w:rsid w:val="0016160E"/>
    <w:rsid w:val="0016190D"/>
    <w:rsid w:val="00161E38"/>
    <w:rsid w:val="001620F5"/>
    <w:rsid w:val="00162292"/>
    <w:rsid w:val="001627B2"/>
    <w:rsid w:val="00162F34"/>
    <w:rsid w:val="00163770"/>
    <w:rsid w:val="00163780"/>
    <w:rsid w:val="00163B3E"/>
    <w:rsid w:val="00163C5C"/>
    <w:rsid w:val="00163FCF"/>
    <w:rsid w:val="001641D5"/>
    <w:rsid w:val="00164771"/>
    <w:rsid w:val="001648A2"/>
    <w:rsid w:val="001648F9"/>
    <w:rsid w:val="00164904"/>
    <w:rsid w:val="00164C59"/>
    <w:rsid w:val="00164F21"/>
    <w:rsid w:val="001657C6"/>
    <w:rsid w:val="00165D0E"/>
    <w:rsid w:val="00165EC3"/>
    <w:rsid w:val="00166161"/>
    <w:rsid w:val="0016635D"/>
    <w:rsid w:val="00166673"/>
    <w:rsid w:val="0016676E"/>
    <w:rsid w:val="00166A52"/>
    <w:rsid w:val="00166B09"/>
    <w:rsid w:val="00166C15"/>
    <w:rsid w:val="00166E4F"/>
    <w:rsid w:val="00167636"/>
    <w:rsid w:val="00167646"/>
    <w:rsid w:val="00167A23"/>
    <w:rsid w:val="00167BFA"/>
    <w:rsid w:val="00170050"/>
    <w:rsid w:val="0017041E"/>
    <w:rsid w:val="00170A8E"/>
    <w:rsid w:val="00170CBB"/>
    <w:rsid w:val="00170EEB"/>
    <w:rsid w:val="001711AB"/>
    <w:rsid w:val="0017183C"/>
    <w:rsid w:val="0017186C"/>
    <w:rsid w:val="00171A95"/>
    <w:rsid w:val="00171E0B"/>
    <w:rsid w:val="001721BA"/>
    <w:rsid w:val="001726A5"/>
    <w:rsid w:val="001727B6"/>
    <w:rsid w:val="00172857"/>
    <w:rsid w:val="00172FAA"/>
    <w:rsid w:val="0017379B"/>
    <w:rsid w:val="0017388C"/>
    <w:rsid w:val="00173C53"/>
    <w:rsid w:val="00173C85"/>
    <w:rsid w:val="00173CFC"/>
    <w:rsid w:val="001741F2"/>
    <w:rsid w:val="00174F63"/>
    <w:rsid w:val="00176136"/>
    <w:rsid w:val="001761CB"/>
    <w:rsid w:val="00176293"/>
    <w:rsid w:val="00176D45"/>
    <w:rsid w:val="00176DA0"/>
    <w:rsid w:val="00176E3A"/>
    <w:rsid w:val="00177070"/>
    <w:rsid w:val="00177520"/>
    <w:rsid w:val="00177A83"/>
    <w:rsid w:val="00177DE5"/>
    <w:rsid w:val="001801E9"/>
    <w:rsid w:val="001805F6"/>
    <w:rsid w:val="001808A1"/>
    <w:rsid w:val="00180D28"/>
    <w:rsid w:val="00181648"/>
    <w:rsid w:val="00181A5D"/>
    <w:rsid w:val="00182B35"/>
    <w:rsid w:val="00183377"/>
    <w:rsid w:val="001834C2"/>
    <w:rsid w:val="00183885"/>
    <w:rsid w:val="00183DF9"/>
    <w:rsid w:val="00184678"/>
    <w:rsid w:val="0018475B"/>
    <w:rsid w:val="00184E53"/>
    <w:rsid w:val="001854EA"/>
    <w:rsid w:val="00185620"/>
    <w:rsid w:val="00185913"/>
    <w:rsid w:val="0018591D"/>
    <w:rsid w:val="00185AE1"/>
    <w:rsid w:val="001864D4"/>
    <w:rsid w:val="00186C70"/>
    <w:rsid w:val="00186F5B"/>
    <w:rsid w:val="00186FB9"/>
    <w:rsid w:val="00187AD5"/>
    <w:rsid w:val="00190D6E"/>
    <w:rsid w:val="00191159"/>
    <w:rsid w:val="0019147D"/>
    <w:rsid w:val="001914DC"/>
    <w:rsid w:val="001914E2"/>
    <w:rsid w:val="001919CA"/>
    <w:rsid w:val="00192435"/>
    <w:rsid w:val="00192A6A"/>
    <w:rsid w:val="00192EEF"/>
    <w:rsid w:val="001933C2"/>
    <w:rsid w:val="00193423"/>
    <w:rsid w:val="00193890"/>
    <w:rsid w:val="00193D23"/>
    <w:rsid w:val="00193F54"/>
    <w:rsid w:val="001942BA"/>
    <w:rsid w:val="0019489E"/>
    <w:rsid w:val="001953D0"/>
    <w:rsid w:val="0019547C"/>
    <w:rsid w:val="00195786"/>
    <w:rsid w:val="00196475"/>
    <w:rsid w:val="00196496"/>
    <w:rsid w:val="00196593"/>
    <w:rsid w:val="001966C1"/>
    <w:rsid w:val="001972E3"/>
    <w:rsid w:val="00197645"/>
    <w:rsid w:val="00197CFB"/>
    <w:rsid w:val="001A00EB"/>
    <w:rsid w:val="001A0291"/>
    <w:rsid w:val="001A0326"/>
    <w:rsid w:val="001A0630"/>
    <w:rsid w:val="001A0B3B"/>
    <w:rsid w:val="001A0D72"/>
    <w:rsid w:val="001A0EAE"/>
    <w:rsid w:val="001A142D"/>
    <w:rsid w:val="001A1730"/>
    <w:rsid w:val="001A173F"/>
    <w:rsid w:val="001A18A6"/>
    <w:rsid w:val="001A1B82"/>
    <w:rsid w:val="001A1E54"/>
    <w:rsid w:val="001A2118"/>
    <w:rsid w:val="001A22CB"/>
    <w:rsid w:val="001A2D9F"/>
    <w:rsid w:val="001A2EE5"/>
    <w:rsid w:val="001A3407"/>
    <w:rsid w:val="001A37B4"/>
    <w:rsid w:val="001A3958"/>
    <w:rsid w:val="001A3B3E"/>
    <w:rsid w:val="001A3CB3"/>
    <w:rsid w:val="001A45F5"/>
    <w:rsid w:val="001A47AA"/>
    <w:rsid w:val="001A49BE"/>
    <w:rsid w:val="001A4CD3"/>
    <w:rsid w:val="001A502D"/>
    <w:rsid w:val="001A5050"/>
    <w:rsid w:val="001A59D2"/>
    <w:rsid w:val="001A5B11"/>
    <w:rsid w:val="001A635A"/>
    <w:rsid w:val="001A63FF"/>
    <w:rsid w:val="001A677C"/>
    <w:rsid w:val="001A68B4"/>
    <w:rsid w:val="001A7042"/>
    <w:rsid w:val="001A7283"/>
    <w:rsid w:val="001A72D5"/>
    <w:rsid w:val="001B0042"/>
    <w:rsid w:val="001B03FE"/>
    <w:rsid w:val="001B08CD"/>
    <w:rsid w:val="001B1163"/>
    <w:rsid w:val="001B12FB"/>
    <w:rsid w:val="001B14DE"/>
    <w:rsid w:val="001B16D7"/>
    <w:rsid w:val="001B1BB2"/>
    <w:rsid w:val="001B1BE8"/>
    <w:rsid w:val="001B1CA9"/>
    <w:rsid w:val="001B2005"/>
    <w:rsid w:val="001B24F0"/>
    <w:rsid w:val="001B26CB"/>
    <w:rsid w:val="001B273F"/>
    <w:rsid w:val="001B2B5B"/>
    <w:rsid w:val="001B2DC3"/>
    <w:rsid w:val="001B3199"/>
    <w:rsid w:val="001B35AE"/>
    <w:rsid w:val="001B37AF"/>
    <w:rsid w:val="001B3A9D"/>
    <w:rsid w:val="001B42EF"/>
    <w:rsid w:val="001B48C6"/>
    <w:rsid w:val="001B4B99"/>
    <w:rsid w:val="001B54F0"/>
    <w:rsid w:val="001B557F"/>
    <w:rsid w:val="001B56BF"/>
    <w:rsid w:val="001B62D1"/>
    <w:rsid w:val="001B63E8"/>
    <w:rsid w:val="001B69D3"/>
    <w:rsid w:val="001B6BD6"/>
    <w:rsid w:val="001B7DDE"/>
    <w:rsid w:val="001C00BB"/>
    <w:rsid w:val="001C031E"/>
    <w:rsid w:val="001C03A8"/>
    <w:rsid w:val="001C0B30"/>
    <w:rsid w:val="001C0EE1"/>
    <w:rsid w:val="001C1052"/>
    <w:rsid w:val="001C1B8A"/>
    <w:rsid w:val="001C1BDC"/>
    <w:rsid w:val="001C2384"/>
    <w:rsid w:val="001C28B0"/>
    <w:rsid w:val="001C2B26"/>
    <w:rsid w:val="001C2DEA"/>
    <w:rsid w:val="001C311F"/>
    <w:rsid w:val="001C335D"/>
    <w:rsid w:val="001C377E"/>
    <w:rsid w:val="001C3CEE"/>
    <w:rsid w:val="001C48AC"/>
    <w:rsid w:val="001C4911"/>
    <w:rsid w:val="001C4F69"/>
    <w:rsid w:val="001C515A"/>
    <w:rsid w:val="001C571F"/>
    <w:rsid w:val="001C5DEF"/>
    <w:rsid w:val="001C6056"/>
    <w:rsid w:val="001C63EF"/>
    <w:rsid w:val="001C654C"/>
    <w:rsid w:val="001C65AD"/>
    <w:rsid w:val="001C698A"/>
    <w:rsid w:val="001C6EDF"/>
    <w:rsid w:val="001C7142"/>
    <w:rsid w:val="001C79F2"/>
    <w:rsid w:val="001C7C1B"/>
    <w:rsid w:val="001D02B5"/>
    <w:rsid w:val="001D03B1"/>
    <w:rsid w:val="001D113B"/>
    <w:rsid w:val="001D138F"/>
    <w:rsid w:val="001D16C9"/>
    <w:rsid w:val="001D1929"/>
    <w:rsid w:val="001D2309"/>
    <w:rsid w:val="001D2785"/>
    <w:rsid w:val="001D2822"/>
    <w:rsid w:val="001D2A6F"/>
    <w:rsid w:val="001D2AE1"/>
    <w:rsid w:val="001D2B66"/>
    <w:rsid w:val="001D3007"/>
    <w:rsid w:val="001D38A2"/>
    <w:rsid w:val="001D3F87"/>
    <w:rsid w:val="001D4943"/>
    <w:rsid w:val="001D5001"/>
    <w:rsid w:val="001D5112"/>
    <w:rsid w:val="001D53B7"/>
    <w:rsid w:val="001D5471"/>
    <w:rsid w:val="001D55FB"/>
    <w:rsid w:val="001D5DA0"/>
    <w:rsid w:val="001D5E34"/>
    <w:rsid w:val="001D6524"/>
    <w:rsid w:val="001D7424"/>
    <w:rsid w:val="001D7D89"/>
    <w:rsid w:val="001E0175"/>
    <w:rsid w:val="001E0401"/>
    <w:rsid w:val="001E07CD"/>
    <w:rsid w:val="001E0911"/>
    <w:rsid w:val="001E0A3D"/>
    <w:rsid w:val="001E0BC8"/>
    <w:rsid w:val="001E0C26"/>
    <w:rsid w:val="001E0CEC"/>
    <w:rsid w:val="001E128B"/>
    <w:rsid w:val="001E2124"/>
    <w:rsid w:val="001E31EE"/>
    <w:rsid w:val="001E32AD"/>
    <w:rsid w:val="001E39DE"/>
    <w:rsid w:val="001E3A45"/>
    <w:rsid w:val="001E3B7E"/>
    <w:rsid w:val="001E43D4"/>
    <w:rsid w:val="001E45F9"/>
    <w:rsid w:val="001E4C61"/>
    <w:rsid w:val="001E4CF1"/>
    <w:rsid w:val="001E4FC0"/>
    <w:rsid w:val="001E5E76"/>
    <w:rsid w:val="001E61CA"/>
    <w:rsid w:val="001E6428"/>
    <w:rsid w:val="001E663B"/>
    <w:rsid w:val="001E6B43"/>
    <w:rsid w:val="001E6DB3"/>
    <w:rsid w:val="001E7067"/>
    <w:rsid w:val="001E72AE"/>
    <w:rsid w:val="001E75CF"/>
    <w:rsid w:val="001E75EB"/>
    <w:rsid w:val="001E76C7"/>
    <w:rsid w:val="001E7737"/>
    <w:rsid w:val="001E79AB"/>
    <w:rsid w:val="001F0B81"/>
    <w:rsid w:val="001F1501"/>
    <w:rsid w:val="001F1935"/>
    <w:rsid w:val="001F1D43"/>
    <w:rsid w:val="001F1F24"/>
    <w:rsid w:val="001F2422"/>
    <w:rsid w:val="001F2474"/>
    <w:rsid w:val="001F2C6B"/>
    <w:rsid w:val="001F3050"/>
    <w:rsid w:val="001F357B"/>
    <w:rsid w:val="001F35F3"/>
    <w:rsid w:val="001F3995"/>
    <w:rsid w:val="001F4141"/>
    <w:rsid w:val="001F4F82"/>
    <w:rsid w:val="001F55D6"/>
    <w:rsid w:val="001F5AC1"/>
    <w:rsid w:val="001F68F1"/>
    <w:rsid w:val="001F6D85"/>
    <w:rsid w:val="001F751B"/>
    <w:rsid w:val="001F79B5"/>
    <w:rsid w:val="001F7A80"/>
    <w:rsid w:val="0020060A"/>
    <w:rsid w:val="002012B1"/>
    <w:rsid w:val="0020132D"/>
    <w:rsid w:val="00201ECD"/>
    <w:rsid w:val="00201FE1"/>
    <w:rsid w:val="002020D2"/>
    <w:rsid w:val="002021BE"/>
    <w:rsid w:val="0020260A"/>
    <w:rsid w:val="002026C5"/>
    <w:rsid w:val="00202844"/>
    <w:rsid w:val="00202D7F"/>
    <w:rsid w:val="002030F6"/>
    <w:rsid w:val="00203440"/>
    <w:rsid w:val="002038CD"/>
    <w:rsid w:val="00203F51"/>
    <w:rsid w:val="002040BC"/>
    <w:rsid w:val="002043C3"/>
    <w:rsid w:val="0020464D"/>
    <w:rsid w:val="00204911"/>
    <w:rsid w:val="00205AA2"/>
    <w:rsid w:val="00205F07"/>
    <w:rsid w:val="00205FAD"/>
    <w:rsid w:val="002060BF"/>
    <w:rsid w:val="002062EE"/>
    <w:rsid w:val="00206458"/>
    <w:rsid w:val="00206851"/>
    <w:rsid w:val="00206ED9"/>
    <w:rsid w:val="002070BE"/>
    <w:rsid w:val="00207486"/>
    <w:rsid w:val="00207646"/>
    <w:rsid w:val="0021000B"/>
    <w:rsid w:val="002100F5"/>
    <w:rsid w:val="002103A0"/>
    <w:rsid w:val="00210C5F"/>
    <w:rsid w:val="00210E27"/>
    <w:rsid w:val="00210E3A"/>
    <w:rsid w:val="002111F5"/>
    <w:rsid w:val="00211A29"/>
    <w:rsid w:val="00211A5D"/>
    <w:rsid w:val="00211E2F"/>
    <w:rsid w:val="00211E74"/>
    <w:rsid w:val="00211F4D"/>
    <w:rsid w:val="002123B6"/>
    <w:rsid w:val="002124CB"/>
    <w:rsid w:val="00212654"/>
    <w:rsid w:val="00212C1F"/>
    <w:rsid w:val="0021352A"/>
    <w:rsid w:val="00213F20"/>
    <w:rsid w:val="00213F53"/>
    <w:rsid w:val="00214368"/>
    <w:rsid w:val="00214CF5"/>
    <w:rsid w:val="00214F4B"/>
    <w:rsid w:val="002152B8"/>
    <w:rsid w:val="00215536"/>
    <w:rsid w:val="00215546"/>
    <w:rsid w:val="00215D11"/>
    <w:rsid w:val="00216559"/>
    <w:rsid w:val="0021656F"/>
    <w:rsid w:val="002165B0"/>
    <w:rsid w:val="00216AB1"/>
    <w:rsid w:val="00216C26"/>
    <w:rsid w:val="00216F55"/>
    <w:rsid w:val="002201EC"/>
    <w:rsid w:val="00220488"/>
    <w:rsid w:val="0022050C"/>
    <w:rsid w:val="002212FF"/>
    <w:rsid w:val="0022134C"/>
    <w:rsid w:val="0022156B"/>
    <w:rsid w:val="0022168B"/>
    <w:rsid w:val="0022193B"/>
    <w:rsid w:val="00221D33"/>
    <w:rsid w:val="00221F50"/>
    <w:rsid w:val="00222182"/>
    <w:rsid w:val="00222F9D"/>
    <w:rsid w:val="002230B5"/>
    <w:rsid w:val="00223EE5"/>
    <w:rsid w:val="0022428F"/>
    <w:rsid w:val="00224301"/>
    <w:rsid w:val="00224333"/>
    <w:rsid w:val="002248BA"/>
    <w:rsid w:val="00224FBC"/>
    <w:rsid w:val="00225032"/>
    <w:rsid w:val="002250D9"/>
    <w:rsid w:val="0022562C"/>
    <w:rsid w:val="00225D35"/>
    <w:rsid w:val="00225F5F"/>
    <w:rsid w:val="00226250"/>
    <w:rsid w:val="00226995"/>
    <w:rsid w:val="002269D8"/>
    <w:rsid w:val="00226EA9"/>
    <w:rsid w:val="00226EAE"/>
    <w:rsid w:val="002270E8"/>
    <w:rsid w:val="002272EF"/>
    <w:rsid w:val="002272FE"/>
    <w:rsid w:val="00230634"/>
    <w:rsid w:val="00230720"/>
    <w:rsid w:val="00230A8A"/>
    <w:rsid w:val="00230F85"/>
    <w:rsid w:val="00231727"/>
    <w:rsid w:val="00231CF2"/>
    <w:rsid w:val="00231DD2"/>
    <w:rsid w:val="00231E8A"/>
    <w:rsid w:val="0023242B"/>
    <w:rsid w:val="00232F1F"/>
    <w:rsid w:val="00233743"/>
    <w:rsid w:val="00233EAF"/>
    <w:rsid w:val="00233F64"/>
    <w:rsid w:val="0023477F"/>
    <w:rsid w:val="002347A5"/>
    <w:rsid w:val="00234952"/>
    <w:rsid w:val="00234ABE"/>
    <w:rsid w:val="00234D3F"/>
    <w:rsid w:val="0023543C"/>
    <w:rsid w:val="0023563B"/>
    <w:rsid w:val="00235C2A"/>
    <w:rsid w:val="00235CF4"/>
    <w:rsid w:val="00235E0B"/>
    <w:rsid w:val="00235FC9"/>
    <w:rsid w:val="002360B1"/>
    <w:rsid w:val="00236388"/>
    <w:rsid w:val="002367BD"/>
    <w:rsid w:val="00236DB9"/>
    <w:rsid w:val="00237042"/>
    <w:rsid w:val="00237121"/>
    <w:rsid w:val="00237518"/>
    <w:rsid w:val="00237571"/>
    <w:rsid w:val="002378B4"/>
    <w:rsid w:val="00237B0A"/>
    <w:rsid w:val="00237D68"/>
    <w:rsid w:val="0024106C"/>
    <w:rsid w:val="002412B9"/>
    <w:rsid w:val="0024215B"/>
    <w:rsid w:val="0024225D"/>
    <w:rsid w:val="00242291"/>
    <w:rsid w:val="002424D6"/>
    <w:rsid w:val="00242BA9"/>
    <w:rsid w:val="00242D39"/>
    <w:rsid w:val="00242D63"/>
    <w:rsid w:val="002431E2"/>
    <w:rsid w:val="0024331B"/>
    <w:rsid w:val="002435CE"/>
    <w:rsid w:val="00243850"/>
    <w:rsid w:val="002438E4"/>
    <w:rsid w:val="00243CDC"/>
    <w:rsid w:val="00244592"/>
    <w:rsid w:val="00244AFB"/>
    <w:rsid w:val="00244DD2"/>
    <w:rsid w:val="00244E00"/>
    <w:rsid w:val="0024506D"/>
    <w:rsid w:val="00245EA0"/>
    <w:rsid w:val="00246396"/>
    <w:rsid w:val="00246750"/>
    <w:rsid w:val="0024731D"/>
    <w:rsid w:val="00247F15"/>
    <w:rsid w:val="0025043F"/>
    <w:rsid w:val="00251054"/>
    <w:rsid w:val="0025145C"/>
    <w:rsid w:val="0025153F"/>
    <w:rsid w:val="00251914"/>
    <w:rsid w:val="0025224A"/>
    <w:rsid w:val="00252F4B"/>
    <w:rsid w:val="00253046"/>
    <w:rsid w:val="002531D4"/>
    <w:rsid w:val="002534C1"/>
    <w:rsid w:val="002538B3"/>
    <w:rsid w:val="00253E96"/>
    <w:rsid w:val="00253F76"/>
    <w:rsid w:val="00254630"/>
    <w:rsid w:val="002548AD"/>
    <w:rsid w:val="00254A47"/>
    <w:rsid w:val="00254A82"/>
    <w:rsid w:val="00254BAD"/>
    <w:rsid w:val="00254F02"/>
    <w:rsid w:val="00254F33"/>
    <w:rsid w:val="00255792"/>
    <w:rsid w:val="002557AC"/>
    <w:rsid w:val="00255933"/>
    <w:rsid w:val="00256919"/>
    <w:rsid w:val="00256B63"/>
    <w:rsid w:val="00257437"/>
    <w:rsid w:val="00257C03"/>
    <w:rsid w:val="00260455"/>
    <w:rsid w:val="002604B0"/>
    <w:rsid w:val="002607A0"/>
    <w:rsid w:val="002608F5"/>
    <w:rsid w:val="00260A2C"/>
    <w:rsid w:val="00260F0F"/>
    <w:rsid w:val="0026108D"/>
    <w:rsid w:val="00261288"/>
    <w:rsid w:val="002615ED"/>
    <w:rsid w:val="00261B88"/>
    <w:rsid w:val="00261C2F"/>
    <w:rsid w:val="00261E35"/>
    <w:rsid w:val="0026286E"/>
    <w:rsid w:val="00262B25"/>
    <w:rsid w:val="00262D72"/>
    <w:rsid w:val="00263214"/>
    <w:rsid w:val="0026337D"/>
    <w:rsid w:val="00263EED"/>
    <w:rsid w:val="002640B7"/>
    <w:rsid w:val="002643AC"/>
    <w:rsid w:val="002645AB"/>
    <w:rsid w:val="0026506A"/>
    <w:rsid w:val="00265921"/>
    <w:rsid w:val="00266083"/>
    <w:rsid w:val="00266244"/>
    <w:rsid w:val="00266498"/>
    <w:rsid w:val="0026718D"/>
    <w:rsid w:val="002674A0"/>
    <w:rsid w:val="0026753E"/>
    <w:rsid w:val="00267BAA"/>
    <w:rsid w:val="00267BDB"/>
    <w:rsid w:val="00267FEF"/>
    <w:rsid w:val="0027000D"/>
    <w:rsid w:val="002702F3"/>
    <w:rsid w:val="00270681"/>
    <w:rsid w:val="0027074F"/>
    <w:rsid w:val="00270E55"/>
    <w:rsid w:val="002714BA"/>
    <w:rsid w:val="002714D2"/>
    <w:rsid w:val="00271638"/>
    <w:rsid w:val="00271644"/>
    <w:rsid w:val="00272203"/>
    <w:rsid w:val="002727B2"/>
    <w:rsid w:val="00272897"/>
    <w:rsid w:val="00272F8F"/>
    <w:rsid w:val="0027339B"/>
    <w:rsid w:val="00273E5E"/>
    <w:rsid w:val="002740A0"/>
    <w:rsid w:val="002745C9"/>
    <w:rsid w:val="002748A3"/>
    <w:rsid w:val="002749D0"/>
    <w:rsid w:val="00274C72"/>
    <w:rsid w:val="00275197"/>
    <w:rsid w:val="00275251"/>
    <w:rsid w:val="00275484"/>
    <w:rsid w:val="002756A9"/>
    <w:rsid w:val="002756FB"/>
    <w:rsid w:val="00275F4F"/>
    <w:rsid w:val="00276344"/>
    <w:rsid w:val="0027696F"/>
    <w:rsid w:val="00276A72"/>
    <w:rsid w:val="002771C2"/>
    <w:rsid w:val="0027786F"/>
    <w:rsid w:val="00277D67"/>
    <w:rsid w:val="00277F70"/>
    <w:rsid w:val="00280560"/>
    <w:rsid w:val="00280C62"/>
    <w:rsid w:val="00280E22"/>
    <w:rsid w:val="00280F2A"/>
    <w:rsid w:val="002810E2"/>
    <w:rsid w:val="0028142D"/>
    <w:rsid w:val="00281AD2"/>
    <w:rsid w:val="00282870"/>
    <w:rsid w:val="002828AB"/>
    <w:rsid w:val="002830AF"/>
    <w:rsid w:val="00283480"/>
    <w:rsid w:val="00283A22"/>
    <w:rsid w:val="00284289"/>
    <w:rsid w:val="002843E7"/>
    <w:rsid w:val="00284D1C"/>
    <w:rsid w:val="00284E7C"/>
    <w:rsid w:val="0028520B"/>
    <w:rsid w:val="0028521C"/>
    <w:rsid w:val="00285603"/>
    <w:rsid w:val="00285B9E"/>
    <w:rsid w:val="00285FD7"/>
    <w:rsid w:val="0028639A"/>
    <w:rsid w:val="0028692B"/>
    <w:rsid w:val="00286B44"/>
    <w:rsid w:val="00286DA6"/>
    <w:rsid w:val="00287433"/>
    <w:rsid w:val="00287459"/>
    <w:rsid w:val="00287469"/>
    <w:rsid w:val="00287539"/>
    <w:rsid w:val="00287789"/>
    <w:rsid w:val="0028794E"/>
    <w:rsid w:val="00287E65"/>
    <w:rsid w:val="00287EA5"/>
    <w:rsid w:val="00290812"/>
    <w:rsid w:val="00290B54"/>
    <w:rsid w:val="002921F7"/>
    <w:rsid w:val="0029227A"/>
    <w:rsid w:val="0029240D"/>
    <w:rsid w:val="00293531"/>
    <w:rsid w:val="0029353F"/>
    <w:rsid w:val="0029419F"/>
    <w:rsid w:val="00294265"/>
    <w:rsid w:val="00294468"/>
    <w:rsid w:val="002944EA"/>
    <w:rsid w:val="0029471C"/>
    <w:rsid w:val="00294BD5"/>
    <w:rsid w:val="00295193"/>
    <w:rsid w:val="0029614D"/>
    <w:rsid w:val="00296E78"/>
    <w:rsid w:val="002970D0"/>
    <w:rsid w:val="00297455"/>
    <w:rsid w:val="00297568"/>
    <w:rsid w:val="00297DB0"/>
    <w:rsid w:val="00297FA5"/>
    <w:rsid w:val="002A1A31"/>
    <w:rsid w:val="002A1F88"/>
    <w:rsid w:val="002A2264"/>
    <w:rsid w:val="002A247F"/>
    <w:rsid w:val="002A2645"/>
    <w:rsid w:val="002A2726"/>
    <w:rsid w:val="002A2742"/>
    <w:rsid w:val="002A3026"/>
    <w:rsid w:val="002A32BF"/>
    <w:rsid w:val="002A37DA"/>
    <w:rsid w:val="002A3F3B"/>
    <w:rsid w:val="002A4028"/>
    <w:rsid w:val="002A5B20"/>
    <w:rsid w:val="002A61B0"/>
    <w:rsid w:val="002A63D5"/>
    <w:rsid w:val="002A6613"/>
    <w:rsid w:val="002A6880"/>
    <w:rsid w:val="002A6A2D"/>
    <w:rsid w:val="002A6FBE"/>
    <w:rsid w:val="002A72B2"/>
    <w:rsid w:val="002A73FE"/>
    <w:rsid w:val="002A7C48"/>
    <w:rsid w:val="002B0A56"/>
    <w:rsid w:val="002B0D33"/>
    <w:rsid w:val="002B0DE3"/>
    <w:rsid w:val="002B1195"/>
    <w:rsid w:val="002B1BF1"/>
    <w:rsid w:val="002B1C2A"/>
    <w:rsid w:val="002B1F58"/>
    <w:rsid w:val="002B223B"/>
    <w:rsid w:val="002B23CF"/>
    <w:rsid w:val="002B24DF"/>
    <w:rsid w:val="002B274A"/>
    <w:rsid w:val="002B31BF"/>
    <w:rsid w:val="002B3308"/>
    <w:rsid w:val="002B336A"/>
    <w:rsid w:val="002B3C02"/>
    <w:rsid w:val="002B3C5C"/>
    <w:rsid w:val="002B3FDC"/>
    <w:rsid w:val="002B4333"/>
    <w:rsid w:val="002B4EE4"/>
    <w:rsid w:val="002B4EED"/>
    <w:rsid w:val="002B5558"/>
    <w:rsid w:val="002B5BB2"/>
    <w:rsid w:val="002B5E87"/>
    <w:rsid w:val="002B69E2"/>
    <w:rsid w:val="002B6E6F"/>
    <w:rsid w:val="002B6FFA"/>
    <w:rsid w:val="002B7DA1"/>
    <w:rsid w:val="002C1322"/>
    <w:rsid w:val="002C1381"/>
    <w:rsid w:val="002C1787"/>
    <w:rsid w:val="002C189F"/>
    <w:rsid w:val="002C1B6A"/>
    <w:rsid w:val="002C204B"/>
    <w:rsid w:val="002C261F"/>
    <w:rsid w:val="002C2702"/>
    <w:rsid w:val="002C2C8A"/>
    <w:rsid w:val="002C2CF5"/>
    <w:rsid w:val="002C2D7A"/>
    <w:rsid w:val="002C3C7B"/>
    <w:rsid w:val="002C46AC"/>
    <w:rsid w:val="002C47F0"/>
    <w:rsid w:val="002C4B5A"/>
    <w:rsid w:val="002C5049"/>
    <w:rsid w:val="002C5380"/>
    <w:rsid w:val="002C549B"/>
    <w:rsid w:val="002C5E2F"/>
    <w:rsid w:val="002C5F78"/>
    <w:rsid w:val="002C611E"/>
    <w:rsid w:val="002C659B"/>
    <w:rsid w:val="002C6BF6"/>
    <w:rsid w:val="002C6CB4"/>
    <w:rsid w:val="002C7DB9"/>
    <w:rsid w:val="002D0503"/>
    <w:rsid w:val="002D071C"/>
    <w:rsid w:val="002D10EE"/>
    <w:rsid w:val="002D146E"/>
    <w:rsid w:val="002D14A9"/>
    <w:rsid w:val="002D15B0"/>
    <w:rsid w:val="002D1C71"/>
    <w:rsid w:val="002D1D1E"/>
    <w:rsid w:val="002D207A"/>
    <w:rsid w:val="002D2B00"/>
    <w:rsid w:val="002D2F22"/>
    <w:rsid w:val="002D3521"/>
    <w:rsid w:val="002D3788"/>
    <w:rsid w:val="002D3A7F"/>
    <w:rsid w:val="002D3EDD"/>
    <w:rsid w:val="002D4070"/>
    <w:rsid w:val="002D4162"/>
    <w:rsid w:val="002D433D"/>
    <w:rsid w:val="002D4CA6"/>
    <w:rsid w:val="002D4F32"/>
    <w:rsid w:val="002D5758"/>
    <w:rsid w:val="002D60AD"/>
    <w:rsid w:val="002D6473"/>
    <w:rsid w:val="002D6601"/>
    <w:rsid w:val="002D667F"/>
    <w:rsid w:val="002D6865"/>
    <w:rsid w:val="002D7505"/>
    <w:rsid w:val="002E0097"/>
    <w:rsid w:val="002E0308"/>
    <w:rsid w:val="002E0DB4"/>
    <w:rsid w:val="002E0F8D"/>
    <w:rsid w:val="002E10BF"/>
    <w:rsid w:val="002E198C"/>
    <w:rsid w:val="002E1AB4"/>
    <w:rsid w:val="002E2045"/>
    <w:rsid w:val="002E223E"/>
    <w:rsid w:val="002E2E1A"/>
    <w:rsid w:val="002E2E7C"/>
    <w:rsid w:val="002E3ED3"/>
    <w:rsid w:val="002E3F3A"/>
    <w:rsid w:val="002E3F3B"/>
    <w:rsid w:val="002E3F8B"/>
    <w:rsid w:val="002E455A"/>
    <w:rsid w:val="002E4D75"/>
    <w:rsid w:val="002E5871"/>
    <w:rsid w:val="002E5A4C"/>
    <w:rsid w:val="002E5B24"/>
    <w:rsid w:val="002E602C"/>
    <w:rsid w:val="002E658A"/>
    <w:rsid w:val="002E716C"/>
    <w:rsid w:val="002E7CFD"/>
    <w:rsid w:val="002E7DAB"/>
    <w:rsid w:val="002F0093"/>
    <w:rsid w:val="002F0793"/>
    <w:rsid w:val="002F0D70"/>
    <w:rsid w:val="002F16A6"/>
    <w:rsid w:val="002F1EEE"/>
    <w:rsid w:val="002F1EF6"/>
    <w:rsid w:val="002F2208"/>
    <w:rsid w:val="002F2288"/>
    <w:rsid w:val="002F228C"/>
    <w:rsid w:val="002F2325"/>
    <w:rsid w:val="002F2736"/>
    <w:rsid w:val="002F27DE"/>
    <w:rsid w:val="002F29D6"/>
    <w:rsid w:val="002F356E"/>
    <w:rsid w:val="002F3972"/>
    <w:rsid w:val="002F3BBB"/>
    <w:rsid w:val="002F466D"/>
    <w:rsid w:val="002F473E"/>
    <w:rsid w:val="002F4777"/>
    <w:rsid w:val="002F478C"/>
    <w:rsid w:val="002F4A5E"/>
    <w:rsid w:val="002F50D7"/>
    <w:rsid w:val="002F5142"/>
    <w:rsid w:val="002F5159"/>
    <w:rsid w:val="002F53CE"/>
    <w:rsid w:val="002F5AC8"/>
    <w:rsid w:val="002F6240"/>
    <w:rsid w:val="002F62DE"/>
    <w:rsid w:val="002F6B54"/>
    <w:rsid w:val="002F7925"/>
    <w:rsid w:val="003002FF"/>
    <w:rsid w:val="00300360"/>
    <w:rsid w:val="00300F76"/>
    <w:rsid w:val="003012BE"/>
    <w:rsid w:val="00301385"/>
    <w:rsid w:val="00301561"/>
    <w:rsid w:val="003019FF"/>
    <w:rsid w:val="00301B1C"/>
    <w:rsid w:val="00301E1B"/>
    <w:rsid w:val="00302045"/>
    <w:rsid w:val="00302275"/>
    <w:rsid w:val="00303584"/>
    <w:rsid w:val="003038FB"/>
    <w:rsid w:val="00303D79"/>
    <w:rsid w:val="00303D89"/>
    <w:rsid w:val="00304255"/>
    <w:rsid w:val="003047FB"/>
    <w:rsid w:val="00304C20"/>
    <w:rsid w:val="0030573C"/>
    <w:rsid w:val="0030591D"/>
    <w:rsid w:val="00305982"/>
    <w:rsid w:val="00305B8C"/>
    <w:rsid w:val="00305DD8"/>
    <w:rsid w:val="0030609C"/>
    <w:rsid w:val="00306D9B"/>
    <w:rsid w:val="00306FB7"/>
    <w:rsid w:val="00307637"/>
    <w:rsid w:val="0030768B"/>
    <w:rsid w:val="0030792E"/>
    <w:rsid w:val="00307E3C"/>
    <w:rsid w:val="0031058B"/>
    <w:rsid w:val="00310852"/>
    <w:rsid w:val="00311383"/>
    <w:rsid w:val="00311415"/>
    <w:rsid w:val="003116BC"/>
    <w:rsid w:val="00311BDA"/>
    <w:rsid w:val="003122A0"/>
    <w:rsid w:val="00312641"/>
    <w:rsid w:val="003129E1"/>
    <w:rsid w:val="0031326F"/>
    <w:rsid w:val="003132BA"/>
    <w:rsid w:val="003139F2"/>
    <w:rsid w:val="00313B3E"/>
    <w:rsid w:val="003145A2"/>
    <w:rsid w:val="0031489F"/>
    <w:rsid w:val="00314FD4"/>
    <w:rsid w:val="003154EC"/>
    <w:rsid w:val="003155D0"/>
    <w:rsid w:val="00315872"/>
    <w:rsid w:val="00315954"/>
    <w:rsid w:val="003163FF"/>
    <w:rsid w:val="003166F9"/>
    <w:rsid w:val="003168B5"/>
    <w:rsid w:val="00316ACD"/>
    <w:rsid w:val="00316B61"/>
    <w:rsid w:val="003170A8"/>
    <w:rsid w:val="003170C7"/>
    <w:rsid w:val="00317EDB"/>
    <w:rsid w:val="003200DF"/>
    <w:rsid w:val="003202AD"/>
    <w:rsid w:val="003209D1"/>
    <w:rsid w:val="00320ACE"/>
    <w:rsid w:val="00320C0E"/>
    <w:rsid w:val="00320C4A"/>
    <w:rsid w:val="0032132D"/>
    <w:rsid w:val="003216F1"/>
    <w:rsid w:val="00321D4D"/>
    <w:rsid w:val="00321F5E"/>
    <w:rsid w:val="0032269B"/>
    <w:rsid w:val="0032309A"/>
    <w:rsid w:val="0032358C"/>
    <w:rsid w:val="00323AED"/>
    <w:rsid w:val="00324072"/>
    <w:rsid w:val="003241D9"/>
    <w:rsid w:val="00324699"/>
    <w:rsid w:val="003247AB"/>
    <w:rsid w:val="0032524A"/>
    <w:rsid w:val="003255D3"/>
    <w:rsid w:val="00325600"/>
    <w:rsid w:val="00325C4A"/>
    <w:rsid w:val="00326342"/>
    <w:rsid w:val="003265FF"/>
    <w:rsid w:val="00326EE1"/>
    <w:rsid w:val="00327219"/>
    <w:rsid w:val="003278ED"/>
    <w:rsid w:val="00330126"/>
    <w:rsid w:val="00330129"/>
    <w:rsid w:val="00330507"/>
    <w:rsid w:val="00330668"/>
    <w:rsid w:val="003306D0"/>
    <w:rsid w:val="00330942"/>
    <w:rsid w:val="00330D62"/>
    <w:rsid w:val="00330E0A"/>
    <w:rsid w:val="00330F02"/>
    <w:rsid w:val="00331094"/>
    <w:rsid w:val="003311B3"/>
    <w:rsid w:val="00331672"/>
    <w:rsid w:val="0033195B"/>
    <w:rsid w:val="00331B4F"/>
    <w:rsid w:val="0033253D"/>
    <w:rsid w:val="003329B2"/>
    <w:rsid w:val="003329B3"/>
    <w:rsid w:val="0033313A"/>
    <w:rsid w:val="003333E7"/>
    <w:rsid w:val="0033367C"/>
    <w:rsid w:val="00333879"/>
    <w:rsid w:val="00333EA2"/>
    <w:rsid w:val="00334AF0"/>
    <w:rsid w:val="00334DDE"/>
    <w:rsid w:val="0033519E"/>
    <w:rsid w:val="003356E1"/>
    <w:rsid w:val="00335772"/>
    <w:rsid w:val="0033590B"/>
    <w:rsid w:val="003359EF"/>
    <w:rsid w:val="00335AD4"/>
    <w:rsid w:val="00335D88"/>
    <w:rsid w:val="00335FDB"/>
    <w:rsid w:val="00336034"/>
    <w:rsid w:val="00336579"/>
    <w:rsid w:val="00336EFA"/>
    <w:rsid w:val="00336FB8"/>
    <w:rsid w:val="003371FB"/>
    <w:rsid w:val="0033720E"/>
    <w:rsid w:val="003377EF"/>
    <w:rsid w:val="00337A25"/>
    <w:rsid w:val="00337CB2"/>
    <w:rsid w:val="00337EB3"/>
    <w:rsid w:val="003401AA"/>
    <w:rsid w:val="003406A6"/>
    <w:rsid w:val="00341688"/>
    <w:rsid w:val="00341C33"/>
    <w:rsid w:val="00341E01"/>
    <w:rsid w:val="00342236"/>
    <w:rsid w:val="00342861"/>
    <w:rsid w:val="003429BD"/>
    <w:rsid w:val="00343337"/>
    <w:rsid w:val="00343347"/>
    <w:rsid w:val="003435FB"/>
    <w:rsid w:val="0034391C"/>
    <w:rsid w:val="00344152"/>
    <w:rsid w:val="003442DB"/>
    <w:rsid w:val="003445AA"/>
    <w:rsid w:val="00344B56"/>
    <w:rsid w:val="00344C3C"/>
    <w:rsid w:val="00345314"/>
    <w:rsid w:val="003456EA"/>
    <w:rsid w:val="00345994"/>
    <w:rsid w:val="00345E62"/>
    <w:rsid w:val="00346305"/>
    <w:rsid w:val="00346767"/>
    <w:rsid w:val="003469A1"/>
    <w:rsid w:val="003470F9"/>
    <w:rsid w:val="0034747E"/>
    <w:rsid w:val="003500D1"/>
    <w:rsid w:val="00350172"/>
    <w:rsid w:val="0035025A"/>
    <w:rsid w:val="0035053E"/>
    <w:rsid w:val="0035082A"/>
    <w:rsid w:val="00350A94"/>
    <w:rsid w:val="00350B32"/>
    <w:rsid w:val="00350E60"/>
    <w:rsid w:val="00350F9C"/>
    <w:rsid w:val="00351124"/>
    <w:rsid w:val="0035116C"/>
    <w:rsid w:val="00351170"/>
    <w:rsid w:val="003513C6"/>
    <w:rsid w:val="003518C4"/>
    <w:rsid w:val="00351A4C"/>
    <w:rsid w:val="00351CAC"/>
    <w:rsid w:val="00351EC2"/>
    <w:rsid w:val="00351FC9"/>
    <w:rsid w:val="003525E1"/>
    <w:rsid w:val="00352650"/>
    <w:rsid w:val="00352FCB"/>
    <w:rsid w:val="003530CC"/>
    <w:rsid w:val="003531AC"/>
    <w:rsid w:val="0035370E"/>
    <w:rsid w:val="003538EB"/>
    <w:rsid w:val="0035398C"/>
    <w:rsid w:val="00353A71"/>
    <w:rsid w:val="003543B9"/>
    <w:rsid w:val="00354688"/>
    <w:rsid w:val="00354757"/>
    <w:rsid w:val="00354C2F"/>
    <w:rsid w:val="00354D7F"/>
    <w:rsid w:val="00354F1E"/>
    <w:rsid w:val="00355537"/>
    <w:rsid w:val="00355C32"/>
    <w:rsid w:val="00356501"/>
    <w:rsid w:val="003565F6"/>
    <w:rsid w:val="003567E4"/>
    <w:rsid w:val="003578A0"/>
    <w:rsid w:val="00357C77"/>
    <w:rsid w:val="0036001D"/>
    <w:rsid w:val="00360604"/>
    <w:rsid w:val="003609F4"/>
    <w:rsid w:val="00360F5A"/>
    <w:rsid w:val="00360F98"/>
    <w:rsid w:val="00361290"/>
    <w:rsid w:val="003617A5"/>
    <w:rsid w:val="00361C4A"/>
    <w:rsid w:val="00361CB9"/>
    <w:rsid w:val="00361E5E"/>
    <w:rsid w:val="00361F43"/>
    <w:rsid w:val="00362094"/>
    <w:rsid w:val="003628F8"/>
    <w:rsid w:val="003629BA"/>
    <w:rsid w:val="00362F36"/>
    <w:rsid w:val="00363013"/>
    <w:rsid w:val="003630E1"/>
    <w:rsid w:val="00363A69"/>
    <w:rsid w:val="00363C0A"/>
    <w:rsid w:val="003645D7"/>
    <w:rsid w:val="0036468F"/>
    <w:rsid w:val="0036527A"/>
    <w:rsid w:val="00365684"/>
    <w:rsid w:val="003658BA"/>
    <w:rsid w:val="00365B4C"/>
    <w:rsid w:val="00365E2A"/>
    <w:rsid w:val="00365EC4"/>
    <w:rsid w:val="00365F58"/>
    <w:rsid w:val="0036654A"/>
    <w:rsid w:val="00366A96"/>
    <w:rsid w:val="0036711B"/>
    <w:rsid w:val="00367250"/>
    <w:rsid w:val="003678A5"/>
    <w:rsid w:val="00367D18"/>
    <w:rsid w:val="00367E6F"/>
    <w:rsid w:val="00370545"/>
    <w:rsid w:val="003708F8"/>
    <w:rsid w:val="003710C5"/>
    <w:rsid w:val="003710CF"/>
    <w:rsid w:val="003713A1"/>
    <w:rsid w:val="003716CD"/>
    <w:rsid w:val="003719CD"/>
    <w:rsid w:val="00371EDE"/>
    <w:rsid w:val="0037209F"/>
    <w:rsid w:val="00372E4D"/>
    <w:rsid w:val="00373238"/>
    <w:rsid w:val="003734DE"/>
    <w:rsid w:val="00373ED3"/>
    <w:rsid w:val="00374103"/>
    <w:rsid w:val="003742DB"/>
    <w:rsid w:val="00374462"/>
    <w:rsid w:val="003744CD"/>
    <w:rsid w:val="00374540"/>
    <w:rsid w:val="00374709"/>
    <w:rsid w:val="00375FD1"/>
    <w:rsid w:val="00376109"/>
    <w:rsid w:val="0037632C"/>
    <w:rsid w:val="00376419"/>
    <w:rsid w:val="00376FBB"/>
    <w:rsid w:val="003777F7"/>
    <w:rsid w:val="0038064E"/>
    <w:rsid w:val="00380EDF"/>
    <w:rsid w:val="00381061"/>
    <w:rsid w:val="003811DA"/>
    <w:rsid w:val="003814C8"/>
    <w:rsid w:val="003818DA"/>
    <w:rsid w:val="003819AC"/>
    <w:rsid w:val="003819E4"/>
    <w:rsid w:val="00381B4D"/>
    <w:rsid w:val="00381D7F"/>
    <w:rsid w:val="0038241F"/>
    <w:rsid w:val="00382504"/>
    <w:rsid w:val="0038258B"/>
    <w:rsid w:val="00382609"/>
    <w:rsid w:val="00382ED7"/>
    <w:rsid w:val="00382FBC"/>
    <w:rsid w:val="00383020"/>
    <w:rsid w:val="00383382"/>
    <w:rsid w:val="00383DDF"/>
    <w:rsid w:val="00383FC8"/>
    <w:rsid w:val="00384556"/>
    <w:rsid w:val="00384BF5"/>
    <w:rsid w:val="00385205"/>
    <w:rsid w:val="00385447"/>
    <w:rsid w:val="00385451"/>
    <w:rsid w:val="00385E63"/>
    <w:rsid w:val="00385E7C"/>
    <w:rsid w:val="00385F61"/>
    <w:rsid w:val="00386903"/>
    <w:rsid w:val="00386DD2"/>
    <w:rsid w:val="00387047"/>
    <w:rsid w:val="0038711E"/>
    <w:rsid w:val="0038753A"/>
    <w:rsid w:val="003879F1"/>
    <w:rsid w:val="00387D85"/>
    <w:rsid w:val="00387F6C"/>
    <w:rsid w:val="00387FFC"/>
    <w:rsid w:val="00390092"/>
    <w:rsid w:val="003901AA"/>
    <w:rsid w:val="00390C0D"/>
    <w:rsid w:val="00391000"/>
    <w:rsid w:val="00391CDF"/>
    <w:rsid w:val="00391E36"/>
    <w:rsid w:val="00393026"/>
    <w:rsid w:val="003935B2"/>
    <w:rsid w:val="00393E7B"/>
    <w:rsid w:val="00393F05"/>
    <w:rsid w:val="00394229"/>
    <w:rsid w:val="003942CD"/>
    <w:rsid w:val="0039434C"/>
    <w:rsid w:val="003945F0"/>
    <w:rsid w:val="00394735"/>
    <w:rsid w:val="00394B4B"/>
    <w:rsid w:val="00394CC7"/>
    <w:rsid w:val="00395070"/>
    <w:rsid w:val="003952AA"/>
    <w:rsid w:val="00395AED"/>
    <w:rsid w:val="00395BB4"/>
    <w:rsid w:val="0039666B"/>
    <w:rsid w:val="003968B7"/>
    <w:rsid w:val="00397219"/>
    <w:rsid w:val="003972A9"/>
    <w:rsid w:val="00397DCB"/>
    <w:rsid w:val="00397E82"/>
    <w:rsid w:val="003A04EA"/>
    <w:rsid w:val="003A0639"/>
    <w:rsid w:val="003A10A6"/>
    <w:rsid w:val="003A1162"/>
    <w:rsid w:val="003A1463"/>
    <w:rsid w:val="003A197A"/>
    <w:rsid w:val="003A2081"/>
    <w:rsid w:val="003A268A"/>
    <w:rsid w:val="003A3058"/>
    <w:rsid w:val="003A3134"/>
    <w:rsid w:val="003A3219"/>
    <w:rsid w:val="003A32B1"/>
    <w:rsid w:val="003A3467"/>
    <w:rsid w:val="003A34AE"/>
    <w:rsid w:val="003A375B"/>
    <w:rsid w:val="003A3AA8"/>
    <w:rsid w:val="003A3FCE"/>
    <w:rsid w:val="003A404A"/>
    <w:rsid w:val="003A437B"/>
    <w:rsid w:val="003A4604"/>
    <w:rsid w:val="003A4A14"/>
    <w:rsid w:val="003A4CC4"/>
    <w:rsid w:val="003A5119"/>
    <w:rsid w:val="003A53BB"/>
    <w:rsid w:val="003A5981"/>
    <w:rsid w:val="003A5CAA"/>
    <w:rsid w:val="003A6032"/>
    <w:rsid w:val="003A67FF"/>
    <w:rsid w:val="003A697C"/>
    <w:rsid w:val="003A6C60"/>
    <w:rsid w:val="003A6EAA"/>
    <w:rsid w:val="003A6F5A"/>
    <w:rsid w:val="003A7053"/>
    <w:rsid w:val="003A70A5"/>
    <w:rsid w:val="003A7230"/>
    <w:rsid w:val="003A7544"/>
    <w:rsid w:val="003A7C50"/>
    <w:rsid w:val="003A7CF5"/>
    <w:rsid w:val="003A7D70"/>
    <w:rsid w:val="003B0553"/>
    <w:rsid w:val="003B068F"/>
    <w:rsid w:val="003B0691"/>
    <w:rsid w:val="003B071D"/>
    <w:rsid w:val="003B073E"/>
    <w:rsid w:val="003B09B3"/>
    <w:rsid w:val="003B0D08"/>
    <w:rsid w:val="003B0ED7"/>
    <w:rsid w:val="003B1207"/>
    <w:rsid w:val="003B12E9"/>
    <w:rsid w:val="003B1BD3"/>
    <w:rsid w:val="003B2029"/>
    <w:rsid w:val="003B2639"/>
    <w:rsid w:val="003B263D"/>
    <w:rsid w:val="003B27F8"/>
    <w:rsid w:val="003B28C0"/>
    <w:rsid w:val="003B2BC8"/>
    <w:rsid w:val="003B2CCB"/>
    <w:rsid w:val="003B2D74"/>
    <w:rsid w:val="003B345F"/>
    <w:rsid w:val="003B349A"/>
    <w:rsid w:val="003B34F1"/>
    <w:rsid w:val="003B3679"/>
    <w:rsid w:val="003B3780"/>
    <w:rsid w:val="003B428D"/>
    <w:rsid w:val="003B441F"/>
    <w:rsid w:val="003B443A"/>
    <w:rsid w:val="003B4BDF"/>
    <w:rsid w:val="003B4E01"/>
    <w:rsid w:val="003B5962"/>
    <w:rsid w:val="003B5A7E"/>
    <w:rsid w:val="003B643A"/>
    <w:rsid w:val="003B6604"/>
    <w:rsid w:val="003B665E"/>
    <w:rsid w:val="003B681B"/>
    <w:rsid w:val="003B6900"/>
    <w:rsid w:val="003B6D16"/>
    <w:rsid w:val="003B7204"/>
    <w:rsid w:val="003B72A7"/>
    <w:rsid w:val="003B7BF0"/>
    <w:rsid w:val="003B7E09"/>
    <w:rsid w:val="003B7E3C"/>
    <w:rsid w:val="003B7EE2"/>
    <w:rsid w:val="003C0076"/>
    <w:rsid w:val="003C03A2"/>
    <w:rsid w:val="003C03C6"/>
    <w:rsid w:val="003C0565"/>
    <w:rsid w:val="003C05CB"/>
    <w:rsid w:val="003C0D87"/>
    <w:rsid w:val="003C0FC7"/>
    <w:rsid w:val="003C1572"/>
    <w:rsid w:val="003C173A"/>
    <w:rsid w:val="003C1BD7"/>
    <w:rsid w:val="003C1F2B"/>
    <w:rsid w:val="003C225F"/>
    <w:rsid w:val="003C2680"/>
    <w:rsid w:val="003C2ABE"/>
    <w:rsid w:val="003C2B7B"/>
    <w:rsid w:val="003C2C8A"/>
    <w:rsid w:val="003C3078"/>
    <w:rsid w:val="003C33D1"/>
    <w:rsid w:val="003C36B1"/>
    <w:rsid w:val="003C3A54"/>
    <w:rsid w:val="003C3DDA"/>
    <w:rsid w:val="003C3E5B"/>
    <w:rsid w:val="003C3F05"/>
    <w:rsid w:val="003C41AC"/>
    <w:rsid w:val="003C4F93"/>
    <w:rsid w:val="003C5602"/>
    <w:rsid w:val="003C572C"/>
    <w:rsid w:val="003C629E"/>
    <w:rsid w:val="003C6984"/>
    <w:rsid w:val="003C6D6E"/>
    <w:rsid w:val="003C7733"/>
    <w:rsid w:val="003C7BBE"/>
    <w:rsid w:val="003D0025"/>
    <w:rsid w:val="003D0850"/>
    <w:rsid w:val="003D09C1"/>
    <w:rsid w:val="003D09DB"/>
    <w:rsid w:val="003D0CCC"/>
    <w:rsid w:val="003D0D43"/>
    <w:rsid w:val="003D1095"/>
    <w:rsid w:val="003D1282"/>
    <w:rsid w:val="003D12B9"/>
    <w:rsid w:val="003D131B"/>
    <w:rsid w:val="003D1594"/>
    <w:rsid w:val="003D17FB"/>
    <w:rsid w:val="003D1834"/>
    <w:rsid w:val="003D184F"/>
    <w:rsid w:val="003D1A88"/>
    <w:rsid w:val="003D22A1"/>
    <w:rsid w:val="003D2413"/>
    <w:rsid w:val="003D2630"/>
    <w:rsid w:val="003D2BC2"/>
    <w:rsid w:val="003D33EA"/>
    <w:rsid w:val="003D3477"/>
    <w:rsid w:val="003D3A3C"/>
    <w:rsid w:val="003D3B91"/>
    <w:rsid w:val="003D3E84"/>
    <w:rsid w:val="003D3EF5"/>
    <w:rsid w:val="003D3FE0"/>
    <w:rsid w:val="003D3FFA"/>
    <w:rsid w:val="003D4091"/>
    <w:rsid w:val="003D4227"/>
    <w:rsid w:val="003D4458"/>
    <w:rsid w:val="003D47EE"/>
    <w:rsid w:val="003D48C7"/>
    <w:rsid w:val="003D48F5"/>
    <w:rsid w:val="003D4AA6"/>
    <w:rsid w:val="003D4DE6"/>
    <w:rsid w:val="003D5126"/>
    <w:rsid w:val="003D53BD"/>
    <w:rsid w:val="003D5DD0"/>
    <w:rsid w:val="003D6568"/>
    <w:rsid w:val="003D69E5"/>
    <w:rsid w:val="003D6AE8"/>
    <w:rsid w:val="003D704E"/>
    <w:rsid w:val="003D731B"/>
    <w:rsid w:val="003D76A5"/>
    <w:rsid w:val="003D7ABE"/>
    <w:rsid w:val="003D7DCB"/>
    <w:rsid w:val="003E0573"/>
    <w:rsid w:val="003E05B3"/>
    <w:rsid w:val="003E068D"/>
    <w:rsid w:val="003E07F5"/>
    <w:rsid w:val="003E1B79"/>
    <w:rsid w:val="003E1C11"/>
    <w:rsid w:val="003E1C1E"/>
    <w:rsid w:val="003E1CE1"/>
    <w:rsid w:val="003E200D"/>
    <w:rsid w:val="003E21A4"/>
    <w:rsid w:val="003E2301"/>
    <w:rsid w:val="003E2492"/>
    <w:rsid w:val="003E2848"/>
    <w:rsid w:val="003E2929"/>
    <w:rsid w:val="003E3BDE"/>
    <w:rsid w:val="003E3C31"/>
    <w:rsid w:val="003E3EE4"/>
    <w:rsid w:val="003E4114"/>
    <w:rsid w:val="003E4400"/>
    <w:rsid w:val="003E4542"/>
    <w:rsid w:val="003E50DD"/>
    <w:rsid w:val="003E594A"/>
    <w:rsid w:val="003E5BA5"/>
    <w:rsid w:val="003E5E22"/>
    <w:rsid w:val="003E64BF"/>
    <w:rsid w:val="003E695D"/>
    <w:rsid w:val="003E7132"/>
    <w:rsid w:val="003E71E8"/>
    <w:rsid w:val="003E73E0"/>
    <w:rsid w:val="003E751C"/>
    <w:rsid w:val="003E7CA2"/>
    <w:rsid w:val="003E7DF2"/>
    <w:rsid w:val="003F0907"/>
    <w:rsid w:val="003F0D5D"/>
    <w:rsid w:val="003F1162"/>
    <w:rsid w:val="003F1344"/>
    <w:rsid w:val="003F1761"/>
    <w:rsid w:val="003F1771"/>
    <w:rsid w:val="003F1A07"/>
    <w:rsid w:val="003F294A"/>
    <w:rsid w:val="003F2F2E"/>
    <w:rsid w:val="003F36E8"/>
    <w:rsid w:val="003F3782"/>
    <w:rsid w:val="003F3A36"/>
    <w:rsid w:val="003F3A97"/>
    <w:rsid w:val="003F3B71"/>
    <w:rsid w:val="003F3E8E"/>
    <w:rsid w:val="003F426B"/>
    <w:rsid w:val="003F4288"/>
    <w:rsid w:val="003F43B8"/>
    <w:rsid w:val="003F4E15"/>
    <w:rsid w:val="003F56E5"/>
    <w:rsid w:val="003F61FA"/>
    <w:rsid w:val="003F6250"/>
    <w:rsid w:val="003F6263"/>
    <w:rsid w:val="003F62AE"/>
    <w:rsid w:val="003F693E"/>
    <w:rsid w:val="003F700D"/>
    <w:rsid w:val="003F7066"/>
    <w:rsid w:val="003F70A3"/>
    <w:rsid w:val="003F72CC"/>
    <w:rsid w:val="003F748E"/>
    <w:rsid w:val="003F77EB"/>
    <w:rsid w:val="003F7FE2"/>
    <w:rsid w:val="00400325"/>
    <w:rsid w:val="00400408"/>
    <w:rsid w:val="00400538"/>
    <w:rsid w:val="00400840"/>
    <w:rsid w:val="00400D2A"/>
    <w:rsid w:val="00400D6A"/>
    <w:rsid w:val="004011E0"/>
    <w:rsid w:val="004014C0"/>
    <w:rsid w:val="00401E83"/>
    <w:rsid w:val="00401F16"/>
    <w:rsid w:val="0040226C"/>
    <w:rsid w:val="00402354"/>
    <w:rsid w:val="004023A4"/>
    <w:rsid w:val="004026A5"/>
    <w:rsid w:val="00402A64"/>
    <w:rsid w:val="00402F4D"/>
    <w:rsid w:val="00403005"/>
    <w:rsid w:val="0040315D"/>
    <w:rsid w:val="0040327D"/>
    <w:rsid w:val="00403317"/>
    <w:rsid w:val="004035B9"/>
    <w:rsid w:val="00403647"/>
    <w:rsid w:val="00403711"/>
    <w:rsid w:val="004037EB"/>
    <w:rsid w:val="0040395B"/>
    <w:rsid w:val="00403D29"/>
    <w:rsid w:val="00403DA4"/>
    <w:rsid w:val="00404118"/>
    <w:rsid w:val="00404127"/>
    <w:rsid w:val="00404237"/>
    <w:rsid w:val="004044F9"/>
    <w:rsid w:val="00404E7E"/>
    <w:rsid w:val="004057D5"/>
    <w:rsid w:val="00406294"/>
    <w:rsid w:val="00406323"/>
    <w:rsid w:val="004067B7"/>
    <w:rsid w:val="00406E6A"/>
    <w:rsid w:val="00407000"/>
    <w:rsid w:val="0040725B"/>
    <w:rsid w:val="00407469"/>
    <w:rsid w:val="00407AD2"/>
    <w:rsid w:val="00407E80"/>
    <w:rsid w:val="004100F0"/>
    <w:rsid w:val="00410287"/>
    <w:rsid w:val="004105DF"/>
    <w:rsid w:val="004106D2"/>
    <w:rsid w:val="0041156A"/>
    <w:rsid w:val="00411B75"/>
    <w:rsid w:val="00411FFB"/>
    <w:rsid w:val="004124B1"/>
    <w:rsid w:val="00412636"/>
    <w:rsid w:val="00412718"/>
    <w:rsid w:val="004128CD"/>
    <w:rsid w:val="00412E20"/>
    <w:rsid w:val="004131B2"/>
    <w:rsid w:val="00413476"/>
    <w:rsid w:val="004138E7"/>
    <w:rsid w:val="004142D6"/>
    <w:rsid w:val="004149FF"/>
    <w:rsid w:val="00415214"/>
    <w:rsid w:val="00415245"/>
    <w:rsid w:val="004153E0"/>
    <w:rsid w:val="00415CCA"/>
    <w:rsid w:val="00416506"/>
    <w:rsid w:val="0041665E"/>
    <w:rsid w:val="004167FC"/>
    <w:rsid w:val="00416BB5"/>
    <w:rsid w:val="00416F2C"/>
    <w:rsid w:val="00417040"/>
    <w:rsid w:val="00417105"/>
    <w:rsid w:val="00417110"/>
    <w:rsid w:val="00417356"/>
    <w:rsid w:val="00417518"/>
    <w:rsid w:val="00417A61"/>
    <w:rsid w:val="00417E16"/>
    <w:rsid w:val="004203B5"/>
    <w:rsid w:val="004205A2"/>
    <w:rsid w:val="0042088D"/>
    <w:rsid w:val="0042089C"/>
    <w:rsid w:val="00420BC5"/>
    <w:rsid w:val="00420DC5"/>
    <w:rsid w:val="0042188F"/>
    <w:rsid w:val="004218B7"/>
    <w:rsid w:val="004221D5"/>
    <w:rsid w:val="00422219"/>
    <w:rsid w:val="004228F9"/>
    <w:rsid w:val="00422989"/>
    <w:rsid w:val="00422B0D"/>
    <w:rsid w:val="00422E97"/>
    <w:rsid w:val="0042332C"/>
    <w:rsid w:val="00423658"/>
    <w:rsid w:val="00423AB7"/>
    <w:rsid w:val="00423B26"/>
    <w:rsid w:val="00423F42"/>
    <w:rsid w:val="0042436C"/>
    <w:rsid w:val="0042457E"/>
    <w:rsid w:val="004247AA"/>
    <w:rsid w:val="00424BA2"/>
    <w:rsid w:val="004255FF"/>
    <w:rsid w:val="00425682"/>
    <w:rsid w:val="00425A20"/>
    <w:rsid w:val="00425C19"/>
    <w:rsid w:val="00425FB4"/>
    <w:rsid w:val="00425FE2"/>
    <w:rsid w:val="004260BE"/>
    <w:rsid w:val="004261A3"/>
    <w:rsid w:val="00426E0C"/>
    <w:rsid w:val="00427B4B"/>
    <w:rsid w:val="00427EDB"/>
    <w:rsid w:val="004303C3"/>
    <w:rsid w:val="00430565"/>
    <w:rsid w:val="0043093C"/>
    <w:rsid w:val="00430BC4"/>
    <w:rsid w:val="0043110D"/>
    <w:rsid w:val="004311F0"/>
    <w:rsid w:val="0043135C"/>
    <w:rsid w:val="004317CE"/>
    <w:rsid w:val="00432E96"/>
    <w:rsid w:val="004342DA"/>
    <w:rsid w:val="004342F7"/>
    <w:rsid w:val="004346F1"/>
    <w:rsid w:val="00434843"/>
    <w:rsid w:val="004349E2"/>
    <w:rsid w:val="00435393"/>
    <w:rsid w:val="004357D8"/>
    <w:rsid w:val="0043582D"/>
    <w:rsid w:val="00435996"/>
    <w:rsid w:val="00435C95"/>
    <w:rsid w:val="0043602F"/>
    <w:rsid w:val="0043611D"/>
    <w:rsid w:val="00436185"/>
    <w:rsid w:val="004362F0"/>
    <w:rsid w:val="004363D3"/>
    <w:rsid w:val="00436598"/>
    <w:rsid w:val="0043695C"/>
    <w:rsid w:val="00436CEF"/>
    <w:rsid w:val="00436F80"/>
    <w:rsid w:val="00437006"/>
    <w:rsid w:val="00437111"/>
    <w:rsid w:val="00437250"/>
    <w:rsid w:val="00437412"/>
    <w:rsid w:val="00437458"/>
    <w:rsid w:val="00437F20"/>
    <w:rsid w:val="0044023B"/>
    <w:rsid w:val="004403ED"/>
    <w:rsid w:val="00440718"/>
    <w:rsid w:val="004407C6"/>
    <w:rsid w:val="00440BC3"/>
    <w:rsid w:val="00440DDA"/>
    <w:rsid w:val="00441047"/>
    <w:rsid w:val="0044121C"/>
    <w:rsid w:val="004416A0"/>
    <w:rsid w:val="004416B8"/>
    <w:rsid w:val="0044178C"/>
    <w:rsid w:val="004421E1"/>
    <w:rsid w:val="004429C0"/>
    <w:rsid w:val="00442CCF"/>
    <w:rsid w:val="00442DF7"/>
    <w:rsid w:val="00442E47"/>
    <w:rsid w:val="0044309E"/>
    <w:rsid w:val="0044312A"/>
    <w:rsid w:val="00443C9C"/>
    <w:rsid w:val="00444250"/>
    <w:rsid w:val="0044498C"/>
    <w:rsid w:val="004449FE"/>
    <w:rsid w:val="0044525B"/>
    <w:rsid w:val="0044543E"/>
    <w:rsid w:val="00445581"/>
    <w:rsid w:val="00445BA7"/>
    <w:rsid w:val="00445DD4"/>
    <w:rsid w:val="0044624B"/>
    <w:rsid w:val="00446933"/>
    <w:rsid w:val="00446C87"/>
    <w:rsid w:val="004470AB"/>
    <w:rsid w:val="004471FF"/>
    <w:rsid w:val="00447CF3"/>
    <w:rsid w:val="00447D88"/>
    <w:rsid w:val="00447EFB"/>
    <w:rsid w:val="00447FC1"/>
    <w:rsid w:val="00450144"/>
    <w:rsid w:val="00450A52"/>
    <w:rsid w:val="00451223"/>
    <w:rsid w:val="00451307"/>
    <w:rsid w:val="00451758"/>
    <w:rsid w:val="00451899"/>
    <w:rsid w:val="00451A23"/>
    <w:rsid w:val="00451DCA"/>
    <w:rsid w:val="00451F51"/>
    <w:rsid w:val="00451FAB"/>
    <w:rsid w:val="0045316F"/>
    <w:rsid w:val="0045376C"/>
    <w:rsid w:val="00453812"/>
    <w:rsid w:val="00453A88"/>
    <w:rsid w:val="00453AC3"/>
    <w:rsid w:val="00453D20"/>
    <w:rsid w:val="00453D2E"/>
    <w:rsid w:val="00453DC5"/>
    <w:rsid w:val="00454108"/>
    <w:rsid w:val="004543EF"/>
    <w:rsid w:val="004544DB"/>
    <w:rsid w:val="0045464F"/>
    <w:rsid w:val="004547C3"/>
    <w:rsid w:val="004548A6"/>
    <w:rsid w:val="00454AA3"/>
    <w:rsid w:val="00454AF1"/>
    <w:rsid w:val="00455267"/>
    <w:rsid w:val="0045550B"/>
    <w:rsid w:val="0045587C"/>
    <w:rsid w:val="00455A9D"/>
    <w:rsid w:val="00455D49"/>
    <w:rsid w:val="00456C66"/>
    <w:rsid w:val="0046029C"/>
    <w:rsid w:val="0046047F"/>
    <w:rsid w:val="0046081F"/>
    <w:rsid w:val="0046244B"/>
    <w:rsid w:val="0046266F"/>
    <w:rsid w:val="0046281B"/>
    <w:rsid w:val="00463341"/>
    <w:rsid w:val="00463530"/>
    <w:rsid w:val="0046361D"/>
    <w:rsid w:val="0046380C"/>
    <w:rsid w:val="00463ACE"/>
    <w:rsid w:val="00463CCB"/>
    <w:rsid w:val="00463CDF"/>
    <w:rsid w:val="00463D1B"/>
    <w:rsid w:val="0046418F"/>
    <w:rsid w:val="004644D6"/>
    <w:rsid w:val="00464CB8"/>
    <w:rsid w:val="0046500D"/>
    <w:rsid w:val="00465B51"/>
    <w:rsid w:val="00465DF8"/>
    <w:rsid w:val="0046698E"/>
    <w:rsid w:val="00466FE3"/>
    <w:rsid w:val="004670A3"/>
    <w:rsid w:val="00467652"/>
    <w:rsid w:val="00467F58"/>
    <w:rsid w:val="00467F9A"/>
    <w:rsid w:val="00471248"/>
    <w:rsid w:val="00471363"/>
    <w:rsid w:val="004717F9"/>
    <w:rsid w:val="00471A4E"/>
    <w:rsid w:val="00471FAC"/>
    <w:rsid w:val="004720C5"/>
    <w:rsid w:val="004722C8"/>
    <w:rsid w:val="0047284C"/>
    <w:rsid w:val="00472DB9"/>
    <w:rsid w:val="00472E00"/>
    <w:rsid w:val="00473266"/>
    <w:rsid w:val="00473BCE"/>
    <w:rsid w:val="00473F4C"/>
    <w:rsid w:val="00474560"/>
    <w:rsid w:val="00474A0F"/>
    <w:rsid w:val="00474B96"/>
    <w:rsid w:val="00474EC0"/>
    <w:rsid w:val="004755FF"/>
    <w:rsid w:val="00475B4C"/>
    <w:rsid w:val="004760CD"/>
    <w:rsid w:val="0047659F"/>
    <w:rsid w:val="0047673F"/>
    <w:rsid w:val="00476BC9"/>
    <w:rsid w:val="00476FF4"/>
    <w:rsid w:val="004770BC"/>
    <w:rsid w:val="004770EB"/>
    <w:rsid w:val="00477198"/>
    <w:rsid w:val="004771A2"/>
    <w:rsid w:val="0047733E"/>
    <w:rsid w:val="00477633"/>
    <w:rsid w:val="00477D44"/>
    <w:rsid w:val="00477E76"/>
    <w:rsid w:val="00480672"/>
    <w:rsid w:val="0048081C"/>
    <w:rsid w:val="004812B9"/>
    <w:rsid w:val="0048142F"/>
    <w:rsid w:val="00481BB7"/>
    <w:rsid w:val="00481F90"/>
    <w:rsid w:val="0048210A"/>
    <w:rsid w:val="0048219D"/>
    <w:rsid w:val="004821C8"/>
    <w:rsid w:val="0048221D"/>
    <w:rsid w:val="00482577"/>
    <w:rsid w:val="004825BB"/>
    <w:rsid w:val="00482B8D"/>
    <w:rsid w:val="0048311D"/>
    <w:rsid w:val="0048371B"/>
    <w:rsid w:val="004839BE"/>
    <w:rsid w:val="004841C6"/>
    <w:rsid w:val="0048442A"/>
    <w:rsid w:val="00484911"/>
    <w:rsid w:val="00484B29"/>
    <w:rsid w:val="00484CF3"/>
    <w:rsid w:val="00485B21"/>
    <w:rsid w:val="004862A6"/>
    <w:rsid w:val="004867EC"/>
    <w:rsid w:val="00486F30"/>
    <w:rsid w:val="004874F3"/>
    <w:rsid w:val="00487845"/>
    <w:rsid w:val="00487BE9"/>
    <w:rsid w:val="00487D5D"/>
    <w:rsid w:val="00487E42"/>
    <w:rsid w:val="004902AE"/>
    <w:rsid w:val="004902E9"/>
    <w:rsid w:val="00490480"/>
    <w:rsid w:val="00490668"/>
    <w:rsid w:val="00491048"/>
    <w:rsid w:val="0049105C"/>
    <w:rsid w:val="00491968"/>
    <w:rsid w:val="00491C2D"/>
    <w:rsid w:val="004920A4"/>
    <w:rsid w:val="0049232C"/>
    <w:rsid w:val="004923ED"/>
    <w:rsid w:val="004927CA"/>
    <w:rsid w:val="00492AD7"/>
    <w:rsid w:val="004933E8"/>
    <w:rsid w:val="00493C07"/>
    <w:rsid w:val="00493C09"/>
    <w:rsid w:val="004944E3"/>
    <w:rsid w:val="0049472A"/>
    <w:rsid w:val="0049483D"/>
    <w:rsid w:val="004954D5"/>
    <w:rsid w:val="004958FA"/>
    <w:rsid w:val="00495C99"/>
    <w:rsid w:val="00495D8F"/>
    <w:rsid w:val="00495DC1"/>
    <w:rsid w:val="004961FB"/>
    <w:rsid w:val="0049638E"/>
    <w:rsid w:val="00496654"/>
    <w:rsid w:val="00496C2E"/>
    <w:rsid w:val="0049734B"/>
    <w:rsid w:val="004974A4"/>
    <w:rsid w:val="004A06F2"/>
    <w:rsid w:val="004A0709"/>
    <w:rsid w:val="004A16D0"/>
    <w:rsid w:val="004A1824"/>
    <w:rsid w:val="004A1A1F"/>
    <w:rsid w:val="004A2124"/>
    <w:rsid w:val="004A21CB"/>
    <w:rsid w:val="004A2481"/>
    <w:rsid w:val="004A2577"/>
    <w:rsid w:val="004A2C9C"/>
    <w:rsid w:val="004A3799"/>
    <w:rsid w:val="004A47E7"/>
    <w:rsid w:val="004A4AAF"/>
    <w:rsid w:val="004A4B2C"/>
    <w:rsid w:val="004A4C81"/>
    <w:rsid w:val="004A53DE"/>
    <w:rsid w:val="004A5C8E"/>
    <w:rsid w:val="004A5DF6"/>
    <w:rsid w:val="004A5F2B"/>
    <w:rsid w:val="004A606A"/>
    <w:rsid w:val="004A6076"/>
    <w:rsid w:val="004A6EE6"/>
    <w:rsid w:val="004A6F4F"/>
    <w:rsid w:val="004A79C3"/>
    <w:rsid w:val="004A7B80"/>
    <w:rsid w:val="004B023C"/>
    <w:rsid w:val="004B060A"/>
    <w:rsid w:val="004B0CA5"/>
    <w:rsid w:val="004B0E3C"/>
    <w:rsid w:val="004B117D"/>
    <w:rsid w:val="004B1691"/>
    <w:rsid w:val="004B175F"/>
    <w:rsid w:val="004B1AD8"/>
    <w:rsid w:val="004B1B10"/>
    <w:rsid w:val="004B1ECF"/>
    <w:rsid w:val="004B1FFE"/>
    <w:rsid w:val="004B23D0"/>
    <w:rsid w:val="004B2827"/>
    <w:rsid w:val="004B2AF9"/>
    <w:rsid w:val="004B2B54"/>
    <w:rsid w:val="004B31F3"/>
    <w:rsid w:val="004B3557"/>
    <w:rsid w:val="004B3B5B"/>
    <w:rsid w:val="004B3DCA"/>
    <w:rsid w:val="004B5713"/>
    <w:rsid w:val="004B5826"/>
    <w:rsid w:val="004B596A"/>
    <w:rsid w:val="004B5A37"/>
    <w:rsid w:val="004B5BCD"/>
    <w:rsid w:val="004B601D"/>
    <w:rsid w:val="004B62E7"/>
    <w:rsid w:val="004B67EC"/>
    <w:rsid w:val="004B69D5"/>
    <w:rsid w:val="004B6B1E"/>
    <w:rsid w:val="004B7882"/>
    <w:rsid w:val="004B7F6C"/>
    <w:rsid w:val="004C014A"/>
    <w:rsid w:val="004C046D"/>
    <w:rsid w:val="004C0EA2"/>
    <w:rsid w:val="004C1184"/>
    <w:rsid w:val="004C12E0"/>
    <w:rsid w:val="004C152F"/>
    <w:rsid w:val="004C1930"/>
    <w:rsid w:val="004C1DA7"/>
    <w:rsid w:val="004C20BE"/>
    <w:rsid w:val="004C249A"/>
    <w:rsid w:val="004C2BCE"/>
    <w:rsid w:val="004C3263"/>
    <w:rsid w:val="004C3B05"/>
    <w:rsid w:val="004C3B23"/>
    <w:rsid w:val="004C3FA1"/>
    <w:rsid w:val="004C407A"/>
    <w:rsid w:val="004C475B"/>
    <w:rsid w:val="004C4982"/>
    <w:rsid w:val="004C4C1A"/>
    <w:rsid w:val="004C56EB"/>
    <w:rsid w:val="004C5961"/>
    <w:rsid w:val="004C5B0D"/>
    <w:rsid w:val="004C5ED1"/>
    <w:rsid w:val="004C62FF"/>
    <w:rsid w:val="004C6A9C"/>
    <w:rsid w:val="004C6D6A"/>
    <w:rsid w:val="004C7838"/>
    <w:rsid w:val="004D0121"/>
    <w:rsid w:val="004D0AFB"/>
    <w:rsid w:val="004D17DE"/>
    <w:rsid w:val="004D1D64"/>
    <w:rsid w:val="004D20CF"/>
    <w:rsid w:val="004D22E1"/>
    <w:rsid w:val="004D240A"/>
    <w:rsid w:val="004D25BE"/>
    <w:rsid w:val="004D30B3"/>
    <w:rsid w:val="004D3CA2"/>
    <w:rsid w:val="004D3E1D"/>
    <w:rsid w:val="004D4360"/>
    <w:rsid w:val="004D4B30"/>
    <w:rsid w:val="004D552C"/>
    <w:rsid w:val="004D5C13"/>
    <w:rsid w:val="004D6156"/>
    <w:rsid w:val="004D6293"/>
    <w:rsid w:val="004D676D"/>
    <w:rsid w:val="004D6D58"/>
    <w:rsid w:val="004D6FBE"/>
    <w:rsid w:val="004D72DD"/>
    <w:rsid w:val="004D76EE"/>
    <w:rsid w:val="004E0000"/>
    <w:rsid w:val="004E03ED"/>
    <w:rsid w:val="004E0607"/>
    <w:rsid w:val="004E089D"/>
    <w:rsid w:val="004E0AE3"/>
    <w:rsid w:val="004E0CF7"/>
    <w:rsid w:val="004E1019"/>
    <w:rsid w:val="004E118B"/>
    <w:rsid w:val="004E1BEA"/>
    <w:rsid w:val="004E2055"/>
    <w:rsid w:val="004E22C1"/>
    <w:rsid w:val="004E2EDE"/>
    <w:rsid w:val="004E398D"/>
    <w:rsid w:val="004E4491"/>
    <w:rsid w:val="004E4F7E"/>
    <w:rsid w:val="004E5668"/>
    <w:rsid w:val="004E5675"/>
    <w:rsid w:val="004E5719"/>
    <w:rsid w:val="004E5834"/>
    <w:rsid w:val="004E5B2B"/>
    <w:rsid w:val="004E6438"/>
    <w:rsid w:val="004E647D"/>
    <w:rsid w:val="004E77F1"/>
    <w:rsid w:val="004E7A15"/>
    <w:rsid w:val="004E7AED"/>
    <w:rsid w:val="004E7DC7"/>
    <w:rsid w:val="004E7FFA"/>
    <w:rsid w:val="004F0068"/>
    <w:rsid w:val="004F0515"/>
    <w:rsid w:val="004F0591"/>
    <w:rsid w:val="004F069C"/>
    <w:rsid w:val="004F07A7"/>
    <w:rsid w:val="004F0D03"/>
    <w:rsid w:val="004F0DFF"/>
    <w:rsid w:val="004F14AB"/>
    <w:rsid w:val="004F19A3"/>
    <w:rsid w:val="004F1CE6"/>
    <w:rsid w:val="004F1D1C"/>
    <w:rsid w:val="004F220C"/>
    <w:rsid w:val="004F287B"/>
    <w:rsid w:val="004F3582"/>
    <w:rsid w:val="004F3BD4"/>
    <w:rsid w:val="004F417E"/>
    <w:rsid w:val="004F4677"/>
    <w:rsid w:val="004F47D9"/>
    <w:rsid w:val="004F4A1D"/>
    <w:rsid w:val="004F50FF"/>
    <w:rsid w:val="004F5463"/>
    <w:rsid w:val="004F5696"/>
    <w:rsid w:val="004F5AA0"/>
    <w:rsid w:val="004F6611"/>
    <w:rsid w:val="004F6767"/>
    <w:rsid w:val="004F6DD0"/>
    <w:rsid w:val="004F735F"/>
    <w:rsid w:val="00500489"/>
    <w:rsid w:val="00500A04"/>
    <w:rsid w:val="0050129D"/>
    <w:rsid w:val="00501536"/>
    <w:rsid w:val="00501761"/>
    <w:rsid w:val="00501968"/>
    <w:rsid w:val="00501C1D"/>
    <w:rsid w:val="00502356"/>
    <w:rsid w:val="005025A7"/>
    <w:rsid w:val="005027E4"/>
    <w:rsid w:val="005028A0"/>
    <w:rsid w:val="0050291C"/>
    <w:rsid w:val="00502976"/>
    <w:rsid w:val="00502C94"/>
    <w:rsid w:val="00503075"/>
    <w:rsid w:val="005034F7"/>
    <w:rsid w:val="00503ABD"/>
    <w:rsid w:val="00503F12"/>
    <w:rsid w:val="0050407A"/>
    <w:rsid w:val="00504296"/>
    <w:rsid w:val="00504984"/>
    <w:rsid w:val="00504C64"/>
    <w:rsid w:val="0050523E"/>
    <w:rsid w:val="00505745"/>
    <w:rsid w:val="005059B8"/>
    <w:rsid w:val="00505C5D"/>
    <w:rsid w:val="00505EDE"/>
    <w:rsid w:val="00505EF8"/>
    <w:rsid w:val="00506057"/>
    <w:rsid w:val="00506640"/>
    <w:rsid w:val="00506681"/>
    <w:rsid w:val="0050677E"/>
    <w:rsid w:val="0050699D"/>
    <w:rsid w:val="00507149"/>
    <w:rsid w:val="005077BD"/>
    <w:rsid w:val="00507C79"/>
    <w:rsid w:val="0051033C"/>
    <w:rsid w:val="005106A6"/>
    <w:rsid w:val="00510901"/>
    <w:rsid w:val="005111D3"/>
    <w:rsid w:val="0051120D"/>
    <w:rsid w:val="00511352"/>
    <w:rsid w:val="00512C55"/>
    <w:rsid w:val="00512C9A"/>
    <w:rsid w:val="0051306F"/>
    <w:rsid w:val="005130F7"/>
    <w:rsid w:val="0051338A"/>
    <w:rsid w:val="00513931"/>
    <w:rsid w:val="00513C05"/>
    <w:rsid w:val="00513FDB"/>
    <w:rsid w:val="005141FC"/>
    <w:rsid w:val="0051443A"/>
    <w:rsid w:val="0051498E"/>
    <w:rsid w:val="00514C72"/>
    <w:rsid w:val="00515250"/>
    <w:rsid w:val="00515374"/>
    <w:rsid w:val="00515B10"/>
    <w:rsid w:val="00515F80"/>
    <w:rsid w:val="00516384"/>
    <w:rsid w:val="00516464"/>
    <w:rsid w:val="005169D1"/>
    <w:rsid w:val="00516A13"/>
    <w:rsid w:val="00516B47"/>
    <w:rsid w:val="00517956"/>
    <w:rsid w:val="00517C19"/>
    <w:rsid w:val="00517D9B"/>
    <w:rsid w:val="00517E2B"/>
    <w:rsid w:val="00517EBC"/>
    <w:rsid w:val="00520601"/>
    <w:rsid w:val="00520C25"/>
    <w:rsid w:val="00521006"/>
    <w:rsid w:val="0052154B"/>
    <w:rsid w:val="00521AEA"/>
    <w:rsid w:val="00521C1C"/>
    <w:rsid w:val="00521C64"/>
    <w:rsid w:val="00521D89"/>
    <w:rsid w:val="00521FD9"/>
    <w:rsid w:val="00522FE9"/>
    <w:rsid w:val="005232FA"/>
    <w:rsid w:val="00523A1E"/>
    <w:rsid w:val="00524287"/>
    <w:rsid w:val="005246C5"/>
    <w:rsid w:val="00524C33"/>
    <w:rsid w:val="00524E36"/>
    <w:rsid w:val="00525953"/>
    <w:rsid w:val="00525978"/>
    <w:rsid w:val="00525D1C"/>
    <w:rsid w:val="005268E5"/>
    <w:rsid w:val="00526D7B"/>
    <w:rsid w:val="00526DA0"/>
    <w:rsid w:val="005279A5"/>
    <w:rsid w:val="00527E2B"/>
    <w:rsid w:val="00527E81"/>
    <w:rsid w:val="00530235"/>
    <w:rsid w:val="005304CB"/>
    <w:rsid w:val="00530CDF"/>
    <w:rsid w:val="00530D1E"/>
    <w:rsid w:val="00530DE7"/>
    <w:rsid w:val="00530DED"/>
    <w:rsid w:val="00530E24"/>
    <w:rsid w:val="005311BD"/>
    <w:rsid w:val="00531B4F"/>
    <w:rsid w:val="00531C9C"/>
    <w:rsid w:val="00531E50"/>
    <w:rsid w:val="00532043"/>
    <w:rsid w:val="005322CB"/>
    <w:rsid w:val="005324E3"/>
    <w:rsid w:val="00532695"/>
    <w:rsid w:val="00532764"/>
    <w:rsid w:val="005327C3"/>
    <w:rsid w:val="00532984"/>
    <w:rsid w:val="00532A1C"/>
    <w:rsid w:val="00533415"/>
    <w:rsid w:val="00533B4F"/>
    <w:rsid w:val="00533BE9"/>
    <w:rsid w:val="00533D02"/>
    <w:rsid w:val="00534527"/>
    <w:rsid w:val="005348DD"/>
    <w:rsid w:val="005349C5"/>
    <w:rsid w:val="00534DE6"/>
    <w:rsid w:val="0053508D"/>
    <w:rsid w:val="005354ED"/>
    <w:rsid w:val="00535633"/>
    <w:rsid w:val="00535B9F"/>
    <w:rsid w:val="00536242"/>
    <w:rsid w:val="00536647"/>
    <w:rsid w:val="0053665E"/>
    <w:rsid w:val="00536B0D"/>
    <w:rsid w:val="00536E40"/>
    <w:rsid w:val="00537265"/>
    <w:rsid w:val="005374EF"/>
    <w:rsid w:val="00537778"/>
    <w:rsid w:val="00537A79"/>
    <w:rsid w:val="00537B60"/>
    <w:rsid w:val="00537B77"/>
    <w:rsid w:val="00537FD0"/>
    <w:rsid w:val="005401E8"/>
    <w:rsid w:val="00540C19"/>
    <w:rsid w:val="00540F38"/>
    <w:rsid w:val="00541011"/>
    <w:rsid w:val="005410D4"/>
    <w:rsid w:val="00541403"/>
    <w:rsid w:val="00542350"/>
    <w:rsid w:val="005426AF"/>
    <w:rsid w:val="00542B74"/>
    <w:rsid w:val="00542BAF"/>
    <w:rsid w:val="00542E50"/>
    <w:rsid w:val="00542E9D"/>
    <w:rsid w:val="00543864"/>
    <w:rsid w:val="00543D61"/>
    <w:rsid w:val="005445A0"/>
    <w:rsid w:val="00544B30"/>
    <w:rsid w:val="00544ED1"/>
    <w:rsid w:val="00544EFC"/>
    <w:rsid w:val="005456F2"/>
    <w:rsid w:val="005456F8"/>
    <w:rsid w:val="00545FB0"/>
    <w:rsid w:val="00546233"/>
    <w:rsid w:val="005462FD"/>
    <w:rsid w:val="00546515"/>
    <w:rsid w:val="00546F28"/>
    <w:rsid w:val="00546F86"/>
    <w:rsid w:val="00547516"/>
    <w:rsid w:val="00547A3A"/>
    <w:rsid w:val="00547ACD"/>
    <w:rsid w:val="00547FDD"/>
    <w:rsid w:val="00550011"/>
    <w:rsid w:val="00550114"/>
    <w:rsid w:val="005501A7"/>
    <w:rsid w:val="00550A31"/>
    <w:rsid w:val="00550BB8"/>
    <w:rsid w:val="00550EF7"/>
    <w:rsid w:val="005513E9"/>
    <w:rsid w:val="00551AE9"/>
    <w:rsid w:val="00551D9F"/>
    <w:rsid w:val="00552066"/>
    <w:rsid w:val="0055231B"/>
    <w:rsid w:val="00552998"/>
    <w:rsid w:val="00552BDC"/>
    <w:rsid w:val="005530D0"/>
    <w:rsid w:val="00553D09"/>
    <w:rsid w:val="00554672"/>
    <w:rsid w:val="00555145"/>
    <w:rsid w:val="005560E9"/>
    <w:rsid w:val="0055632C"/>
    <w:rsid w:val="005569C3"/>
    <w:rsid w:val="00556B5E"/>
    <w:rsid w:val="00556EE7"/>
    <w:rsid w:val="005574D1"/>
    <w:rsid w:val="005576B8"/>
    <w:rsid w:val="00557BFB"/>
    <w:rsid w:val="00557D1E"/>
    <w:rsid w:val="0056066C"/>
    <w:rsid w:val="005608BE"/>
    <w:rsid w:val="00560DE8"/>
    <w:rsid w:val="00560E76"/>
    <w:rsid w:val="0056128D"/>
    <w:rsid w:val="00561570"/>
    <w:rsid w:val="00561773"/>
    <w:rsid w:val="00561A1F"/>
    <w:rsid w:val="00561C3C"/>
    <w:rsid w:val="00561CB4"/>
    <w:rsid w:val="00561CDC"/>
    <w:rsid w:val="00561F2D"/>
    <w:rsid w:val="00562A56"/>
    <w:rsid w:val="00562CBA"/>
    <w:rsid w:val="00562E23"/>
    <w:rsid w:val="00563203"/>
    <w:rsid w:val="00563C8D"/>
    <w:rsid w:val="005641B7"/>
    <w:rsid w:val="00564D5A"/>
    <w:rsid w:val="00564D61"/>
    <w:rsid w:val="005658F5"/>
    <w:rsid w:val="00565C40"/>
    <w:rsid w:val="0056647B"/>
    <w:rsid w:val="00566A51"/>
    <w:rsid w:val="00566DAF"/>
    <w:rsid w:val="005673A5"/>
    <w:rsid w:val="005678B4"/>
    <w:rsid w:val="00567919"/>
    <w:rsid w:val="00567AA7"/>
    <w:rsid w:val="00567F3D"/>
    <w:rsid w:val="005700C5"/>
    <w:rsid w:val="0057026C"/>
    <w:rsid w:val="005702C6"/>
    <w:rsid w:val="005703BB"/>
    <w:rsid w:val="00570486"/>
    <w:rsid w:val="00570796"/>
    <w:rsid w:val="00570961"/>
    <w:rsid w:val="00570D30"/>
    <w:rsid w:val="00570DDB"/>
    <w:rsid w:val="005712FA"/>
    <w:rsid w:val="00571348"/>
    <w:rsid w:val="00571391"/>
    <w:rsid w:val="00571C4F"/>
    <w:rsid w:val="00571C63"/>
    <w:rsid w:val="00571DC2"/>
    <w:rsid w:val="005725EF"/>
    <w:rsid w:val="00572CBF"/>
    <w:rsid w:val="00572E91"/>
    <w:rsid w:val="005732EE"/>
    <w:rsid w:val="00573374"/>
    <w:rsid w:val="005736E6"/>
    <w:rsid w:val="00573D17"/>
    <w:rsid w:val="00574E7B"/>
    <w:rsid w:val="005752CB"/>
    <w:rsid w:val="0057536E"/>
    <w:rsid w:val="0057591B"/>
    <w:rsid w:val="00575C25"/>
    <w:rsid w:val="005763DF"/>
    <w:rsid w:val="0057650E"/>
    <w:rsid w:val="00576A17"/>
    <w:rsid w:val="00576B0A"/>
    <w:rsid w:val="00576B0F"/>
    <w:rsid w:val="00576E88"/>
    <w:rsid w:val="005770E0"/>
    <w:rsid w:val="00577830"/>
    <w:rsid w:val="0058023D"/>
    <w:rsid w:val="00580315"/>
    <w:rsid w:val="00580F29"/>
    <w:rsid w:val="00581A24"/>
    <w:rsid w:val="00581A3C"/>
    <w:rsid w:val="00582870"/>
    <w:rsid w:val="005828AF"/>
    <w:rsid w:val="00582CD6"/>
    <w:rsid w:val="00582F5A"/>
    <w:rsid w:val="00583125"/>
    <w:rsid w:val="00584550"/>
    <w:rsid w:val="00584812"/>
    <w:rsid w:val="00584F80"/>
    <w:rsid w:val="005851FC"/>
    <w:rsid w:val="00585388"/>
    <w:rsid w:val="005858AD"/>
    <w:rsid w:val="00585A50"/>
    <w:rsid w:val="005863FC"/>
    <w:rsid w:val="00586655"/>
    <w:rsid w:val="005866D0"/>
    <w:rsid w:val="00586FA7"/>
    <w:rsid w:val="00587D2B"/>
    <w:rsid w:val="005903BE"/>
    <w:rsid w:val="0059070D"/>
    <w:rsid w:val="005907B8"/>
    <w:rsid w:val="00590F4C"/>
    <w:rsid w:val="0059140E"/>
    <w:rsid w:val="0059147D"/>
    <w:rsid w:val="00591F18"/>
    <w:rsid w:val="00591F59"/>
    <w:rsid w:val="00591F5F"/>
    <w:rsid w:val="00592096"/>
    <w:rsid w:val="00592C65"/>
    <w:rsid w:val="00592DF1"/>
    <w:rsid w:val="005939B3"/>
    <w:rsid w:val="00593A47"/>
    <w:rsid w:val="00593C5B"/>
    <w:rsid w:val="00593C80"/>
    <w:rsid w:val="005940C8"/>
    <w:rsid w:val="0059477E"/>
    <w:rsid w:val="005949FB"/>
    <w:rsid w:val="00595324"/>
    <w:rsid w:val="00595939"/>
    <w:rsid w:val="00595960"/>
    <w:rsid w:val="00595DFF"/>
    <w:rsid w:val="005963B9"/>
    <w:rsid w:val="005964B0"/>
    <w:rsid w:val="005965A0"/>
    <w:rsid w:val="00596C5A"/>
    <w:rsid w:val="00596D74"/>
    <w:rsid w:val="005970C8"/>
    <w:rsid w:val="00597B9A"/>
    <w:rsid w:val="005A0A2A"/>
    <w:rsid w:val="005A0FA3"/>
    <w:rsid w:val="005A1102"/>
    <w:rsid w:val="005A1E4A"/>
    <w:rsid w:val="005A2001"/>
    <w:rsid w:val="005A2764"/>
    <w:rsid w:val="005A2C89"/>
    <w:rsid w:val="005A2EC4"/>
    <w:rsid w:val="005A33A8"/>
    <w:rsid w:val="005A374D"/>
    <w:rsid w:val="005A3835"/>
    <w:rsid w:val="005A3BFB"/>
    <w:rsid w:val="005A3E3D"/>
    <w:rsid w:val="005A3FC1"/>
    <w:rsid w:val="005A4097"/>
    <w:rsid w:val="005A41F5"/>
    <w:rsid w:val="005A4499"/>
    <w:rsid w:val="005A47B7"/>
    <w:rsid w:val="005A4A00"/>
    <w:rsid w:val="005A4DBB"/>
    <w:rsid w:val="005A4DF6"/>
    <w:rsid w:val="005A50BD"/>
    <w:rsid w:val="005A50D3"/>
    <w:rsid w:val="005A54EC"/>
    <w:rsid w:val="005A552E"/>
    <w:rsid w:val="005A5851"/>
    <w:rsid w:val="005A5A0B"/>
    <w:rsid w:val="005A673A"/>
    <w:rsid w:val="005A7011"/>
    <w:rsid w:val="005A74BF"/>
    <w:rsid w:val="005A75B6"/>
    <w:rsid w:val="005A78DC"/>
    <w:rsid w:val="005A7E1E"/>
    <w:rsid w:val="005B0285"/>
    <w:rsid w:val="005B031C"/>
    <w:rsid w:val="005B0481"/>
    <w:rsid w:val="005B12D3"/>
    <w:rsid w:val="005B1601"/>
    <w:rsid w:val="005B1AF8"/>
    <w:rsid w:val="005B1DAC"/>
    <w:rsid w:val="005B211E"/>
    <w:rsid w:val="005B21C8"/>
    <w:rsid w:val="005B277F"/>
    <w:rsid w:val="005B2D4F"/>
    <w:rsid w:val="005B2F20"/>
    <w:rsid w:val="005B46DD"/>
    <w:rsid w:val="005B4F82"/>
    <w:rsid w:val="005B5B6D"/>
    <w:rsid w:val="005B5BBB"/>
    <w:rsid w:val="005B5E55"/>
    <w:rsid w:val="005B6A09"/>
    <w:rsid w:val="005B6AC1"/>
    <w:rsid w:val="005B6D12"/>
    <w:rsid w:val="005B74E5"/>
    <w:rsid w:val="005B7533"/>
    <w:rsid w:val="005B753B"/>
    <w:rsid w:val="005B7C6D"/>
    <w:rsid w:val="005B7CB7"/>
    <w:rsid w:val="005B7D8F"/>
    <w:rsid w:val="005C0160"/>
    <w:rsid w:val="005C0251"/>
    <w:rsid w:val="005C028B"/>
    <w:rsid w:val="005C0678"/>
    <w:rsid w:val="005C0894"/>
    <w:rsid w:val="005C0A2F"/>
    <w:rsid w:val="005C162F"/>
    <w:rsid w:val="005C193B"/>
    <w:rsid w:val="005C1E6D"/>
    <w:rsid w:val="005C1EBB"/>
    <w:rsid w:val="005C21A5"/>
    <w:rsid w:val="005C22D4"/>
    <w:rsid w:val="005C2658"/>
    <w:rsid w:val="005C30B4"/>
    <w:rsid w:val="005C3484"/>
    <w:rsid w:val="005C3B42"/>
    <w:rsid w:val="005C3E54"/>
    <w:rsid w:val="005C478F"/>
    <w:rsid w:val="005C4C1A"/>
    <w:rsid w:val="005C513A"/>
    <w:rsid w:val="005C5609"/>
    <w:rsid w:val="005C566E"/>
    <w:rsid w:val="005C5DB3"/>
    <w:rsid w:val="005C6280"/>
    <w:rsid w:val="005C630F"/>
    <w:rsid w:val="005C6A00"/>
    <w:rsid w:val="005C6D08"/>
    <w:rsid w:val="005C6E1F"/>
    <w:rsid w:val="005C7443"/>
    <w:rsid w:val="005C7A90"/>
    <w:rsid w:val="005C7A9D"/>
    <w:rsid w:val="005C7D67"/>
    <w:rsid w:val="005D077C"/>
    <w:rsid w:val="005D0AA3"/>
    <w:rsid w:val="005D17C2"/>
    <w:rsid w:val="005D1AA0"/>
    <w:rsid w:val="005D1C24"/>
    <w:rsid w:val="005D1E63"/>
    <w:rsid w:val="005D21F6"/>
    <w:rsid w:val="005D2575"/>
    <w:rsid w:val="005D2A56"/>
    <w:rsid w:val="005D357A"/>
    <w:rsid w:val="005D38D6"/>
    <w:rsid w:val="005D3BD2"/>
    <w:rsid w:val="005D3D93"/>
    <w:rsid w:val="005D44D7"/>
    <w:rsid w:val="005D53D4"/>
    <w:rsid w:val="005D53FA"/>
    <w:rsid w:val="005D5499"/>
    <w:rsid w:val="005D58B2"/>
    <w:rsid w:val="005D5D37"/>
    <w:rsid w:val="005D5E62"/>
    <w:rsid w:val="005D5F84"/>
    <w:rsid w:val="005D6302"/>
    <w:rsid w:val="005D63A7"/>
    <w:rsid w:val="005D649E"/>
    <w:rsid w:val="005D65A4"/>
    <w:rsid w:val="005D71C5"/>
    <w:rsid w:val="005D75E8"/>
    <w:rsid w:val="005D772E"/>
    <w:rsid w:val="005D798D"/>
    <w:rsid w:val="005D7BA7"/>
    <w:rsid w:val="005D7C2A"/>
    <w:rsid w:val="005D7C82"/>
    <w:rsid w:val="005E0273"/>
    <w:rsid w:val="005E0785"/>
    <w:rsid w:val="005E1183"/>
    <w:rsid w:val="005E1295"/>
    <w:rsid w:val="005E13DE"/>
    <w:rsid w:val="005E1559"/>
    <w:rsid w:val="005E17E5"/>
    <w:rsid w:val="005E1AEA"/>
    <w:rsid w:val="005E20C2"/>
    <w:rsid w:val="005E28B9"/>
    <w:rsid w:val="005E2E61"/>
    <w:rsid w:val="005E3AD1"/>
    <w:rsid w:val="005E3E8C"/>
    <w:rsid w:val="005E3E92"/>
    <w:rsid w:val="005E412D"/>
    <w:rsid w:val="005E417B"/>
    <w:rsid w:val="005E4418"/>
    <w:rsid w:val="005E46FC"/>
    <w:rsid w:val="005E48ED"/>
    <w:rsid w:val="005E4997"/>
    <w:rsid w:val="005E53A1"/>
    <w:rsid w:val="005E54D6"/>
    <w:rsid w:val="005E570A"/>
    <w:rsid w:val="005E58C9"/>
    <w:rsid w:val="005E63A1"/>
    <w:rsid w:val="005E6AE5"/>
    <w:rsid w:val="005E7271"/>
    <w:rsid w:val="005E78C1"/>
    <w:rsid w:val="005E793E"/>
    <w:rsid w:val="005E7F79"/>
    <w:rsid w:val="005F04A2"/>
    <w:rsid w:val="005F07F8"/>
    <w:rsid w:val="005F0B9D"/>
    <w:rsid w:val="005F1103"/>
    <w:rsid w:val="005F152D"/>
    <w:rsid w:val="005F1830"/>
    <w:rsid w:val="005F1967"/>
    <w:rsid w:val="005F1FDA"/>
    <w:rsid w:val="005F270E"/>
    <w:rsid w:val="005F2A66"/>
    <w:rsid w:val="005F2BD0"/>
    <w:rsid w:val="005F2F82"/>
    <w:rsid w:val="005F3182"/>
    <w:rsid w:val="005F3A43"/>
    <w:rsid w:val="005F4245"/>
    <w:rsid w:val="005F45F2"/>
    <w:rsid w:val="005F538C"/>
    <w:rsid w:val="005F587C"/>
    <w:rsid w:val="005F5E3D"/>
    <w:rsid w:val="005F5E72"/>
    <w:rsid w:val="005F5E98"/>
    <w:rsid w:val="005F63A0"/>
    <w:rsid w:val="005F6EE0"/>
    <w:rsid w:val="005F7385"/>
    <w:rsid w:val="005F741B"/>
    <w:rsid w:val="005F7A73"/>
    <w:rsid w:val="005F7FCA"/>
    <w:rsid w:val="006000F2"/>
    <w:rsid w:val="006003A7"/>
    <w:rsid w:val="006007E4"/>
    <w:rsid w:val="0060108E"/>
    <w:rsid w:val="00601342"/>
    <w:rsid w:val="006013EE"/>
    <w:rsid w:val="006015A7"/>
    <w:rsid w:val="0060161F"/>
    <w:rsid w:val="0060172A"/>
    <w:rsid w:val="00601BCB"/>
    <w:rsid w:val="00601EB2"/>
    <w:rsid w:val="0060215B"/>
    <w:rsid w:val="006023F9"/>
    <w:rsid w:val="00602EAB"/>
    <w:rsid w:val="00603812"/>
    <w:rsid w:val="00603AD1"/>
    <w:rsid w:val="0060425A"/>
    <w:rsid w:val="0060475A"/>
    <w:rsid w:val="00604DCC"/>
    <w:rsid w:val="006052E4"/>
    <w:rsid w:val="0060569D"/>
    <w:rsid w:val="00605BAD"/>
    <w:rsid w:val="00605C34"/>
    <w:rsid w:val="00605CC3"/>
    <w:rsid w:val="00605D04"/>
    <w:rsid w:val="00605D73"/>
    <w:rsid w:val="00605FCD"/>
    <w:rsid w:val="006063B5"/>
    <w:rsid w:val="00606815"/>
    <w:rsid w:val="00606D0B"/>
    <w:rsid w:val="00606F3F"/>
    <w:rsid w:val="00607349"/>
    <w:rsid w:val="00607668"/>
    <w:rsid w:val="006076F8"/>
    <w:rsid w:val="00607842"/>
    <w:rsid w:val="00607B8E"/>
    <w:rsid w:val="006103C7"/>
    <w:rsid w:val="006105FF"/>
    <w:rsid w:val="00610681"/>
    <w:rsid w:val="006106C7"/>
    <w:rsid w:val="0061073D"/>
    <w:rsid w:val="00610782"/>
    <w:rsid w:val="00611BF4"/>
    <w:rsid w:val="00612A59"/>
    <w:rsid w:val="00612E00"/>
    <w:rsid w:val="00612E1A"/>
    <w:rsid w:val="006132B4"/>
    <w:rsid w:val="006135E5"/>
    <w:rsid w:val="006137A8"/>
    <w:rsid w:val="00613A3E"/>
    <w:rsid w:val="00613D91"/>
    <w:rsid w:val="006143DD"/>
    <w:rsid w:val="00614C9B"/>
    <w:rsid w:val="006153F5"/>
    <w:rsid w:val="006157E2"/>
    <w:rsid w:val="00615920"/>
    <w:rsid w:val="00615A4E"/>
    <w:rsid w:val="00615B31"/>
    <w:rsid w:val="00615B5F"/>
    <w:rsid w:val="006160D8"/>
    <w:rsid w:val="00616333"/>
    <w:rsid w:val="00616337"/>
    <w:rsid w:val="006166AA"/>
    <w:rsid w:val="006168F3"/>
    <w:rsid w:val="00616DDC"/>
    <w:rsid w:val="00617009"/>
    <w:rsid w:val="006174EB"/>
    <w:rsid w:val="006176F6"/>
    <w:rsid w:val="00617780"/>
    <w:rsid w:val="006178BB"/>
    <w:rsid w:val="00617BF8"/>
    <w:rsid w:val="00620606"/>
    <w:rsid w:val="0062126F"/>
    <w:rsid w:val="006214BE"/>
    <w:rsid w:val="00621BC7"/>
    <w:rsid w:val="00622038"/>
    <w:rsid w:val="0062225D"/>
    <w:rsid w:val="006227E0"/>
    <w:rsid w:val="00623366"/>
    <w:rsid w:val="00623434"/>
    <w:rsid w:val="0062345A"/>
    <w:rsid w:val="006234B2"/>
    <w:rsid w:val="00623636"/>
    <w:rsid w:val="006237A1"/>
    <w:rsid w:val="00623891"/>
    <w:rsid w:val="00623B1B"/>
    <w:rsid w:val="00623DF2"/>
    <w:rsid w:val="0062423A"/>
    <w:rsid w:val="00624B90"/>
    <w:rsid w:val="00624E07"/>
    <w:rsid w:val="00624E0D"/>
    <w:rsid w:val="00625102"/>
    <w:rsid w:val="00625943"/>
    <w:rsid w:val="006259E2"/>
    <w:rsid w:val="00625BD5"/>
    <w:rsid w:val="00625D32"/>
    <w:rsid w:val="00625F03"/>
    <w:rsid w:val="00626FAD"/>
    <w:rsid w:val="00627122"/>
    <w:rsid w:val="00627891"/>
    <w:rsid w:val="00627DB2"/>
    <w:rsid w:val="00630116"/>
    <w:rsid w:val="00630144"/>
    <w:rsid w:val="006303DD"/>
    <w:rsid w:val="006304B7"/>
    <w:rsid w:val="0063052B"/>
    <w:rsid w:val="00631601"/>
    <w:rsid w:val="00631B25"/>
    <w:rsid w:val="00631C97"/>
    <w:rsid w:val="00631EB8"/>
    <w:rsid w:val="00631EFD"/>
    <w:rsid w:val="006320A3"/>
    <w:rsid w:val="00632425"/>
    <w:rsid w:val="006325A7"/>
    <w:rsid w:val="00632EE0"/>
    <w:rsid w:val="00633219"/>
    <w:rsid w:val="00633300"/>
    <w:rsid w:val="00633D7A"/>
    <w:rsid w:val="00633EEC"/>
    <w:rsid w:val="0063403D"/>
    <w:rsid w:val="0063463F"/>
    <w:rsid w:val="0063488D"/>
    <w:rsid w:val="00634BE1"/>
    <w:rsid w:val="00634E20"/>
    <w:rsid w:val="006353F2"/>
    <w:rsid w:val="006355C4"/>
    <w:rsid w:val="00635DEB"/>
    <w:rsid w:val="006361C4"/>
    <w:rsid w:val="006361E7"/>
    <w:rsid w:val="0063692D"/>
    <w:rsid w:val="00636F62"/>
    <w:rsid w:val="00637196"/>
    <w:rsid w:val="006372D7"/>
    <w:rsid w:val="00637384"/>
    <w:rsid w:val="00637728"/>
    <w:rsid w:val="006378E6"/>
    <w:rsid w:val="00637CF3"/>
    <w:rsid w:val="00637D2C"/>
    <w:rsid w:val="00637E13"/>
    <w:rsid w:val="00637FCC"/>
    <w:rsid w:val="00640122"/>
    <w:rsid w:val="006406EF"/>
    <w:rsid w:val="0064084E"/>
    <w:rsid w:val="00640888"/>
    <w:rsid w:val="00640BFB"/>
    <w:rsid w:val="00641490"/>
    <w:rsid w:val="00641D48"/>
    <w:rsid w:val="00641D6A"/>
    <w:rsid w:val="00641FE3"/>
    <w:rsid w:val="006422EC"/>
    <w:rsid w:val="006428BB"/>
    <w:rsid w:val="00642901"/>
    <w:rsid w:val="00642C16"/>
    <w:rsid w:val="00642C68"/>
    <w:rsid w:val="00642F72"/>
    <w:rsid w:val="00643092"/>
    <w:rsid w:val="006437F8"/>
    <w:rsid w:val="00644665"/>
    <w:rsid w:val="006448BD"/>
    <w:rsid w:val="006454AA"/>
    <w:rsid w:val="006454C9"/>
    <w:rsid w:val="00645913"/>
    <w:rsid w:val="00645ABD"/>
    <w:rsid w:val="00645F69"/>
    <w:rsid w:val="0064614F"/>
    <w:rsid w:val="00646189"/>
    <w:rsid w:val="00646255"/>
    <w:rsid w:val="0064629A"/>
    <w:rsid w:val="00646BAF"/>
    <w:rsid w:val="00646BC6"/>
    <w:rsid w:val="00646D30"/>
    <w:rsid w:val="00646EED"/>
    <w:rsid w:val="00647CFF"/>
    <w:rsid w:val="00647EE1"/>
    <w:rsid w:val="0065099D"/>
    <w:rsid w:val="006510D2"/>
    <w:rsid w:val="00651458"/>
    <w:rsid w:val="0065175B"/>
    <w:rsid w:val="006517B5"/>
    <w:rsid w:val="006517F0"/>
    <w:rsid w:val="006520F9"/>
    <w:rsid w:val="0065253E"/>
    <w:rsid w:val="00652AEB"/>
    <w:rsid w:val="00653222"/>
    <w:rsid w:val="00653258"/>
    <w:rsid w:val="006535CD"/>
    <w:rsid w:val="00653646"/>
    <w:rsid w:val="0065442F"/>
    <w:rsid w:val="0065450F"/>
    <w:rsid w:val="0065464C"/>
    <w:rsid w:val="00654BF4"/>
    <w:rsid w:val="006554C2"/>
    <w:rsid w:val="006555B2"/>
    <w:rsid w:val="00655C86"/>
    <w:rsid w:val="00655DD2"/>
    <w:rsid w:val="00655FF1"/>
    <w:rsid w:val="006560C2"/>
    <w:rsid w:val="006560C6"/>
    <w:rsid w:val="006563D3"/>
    <w:rsid w:val="00656D25"/>
    <w:rsid w:val="00657B56"/>
    <w:rsid w:val="00657CF5"/>
    <w:rsid w:val="00657FE0"/>
    <w:rsid w:val="0066015E"/>
    <w:rsid w:val="006603A8"/>
    <w:rsid w:val="00660ADB"/>
    <w:rsid w:val="0066111E"/>
    <w:rsid w:val="00661340"/>
    <w:rsid w:val="0066148F"/>
    <w:rsid w:val="0066162D"/>
    <w:rsid w:val="00661795"/>
    <w:rsid w:val="00661D72"/>
    <w:rsid w:val="00661F88"/>
    <w:rsid w:val="00662262"/>
    <w:rsid w:val="00662514"/>
    <w:rsid w:val="00663133"/>
    <w:rsid w:val="00663697"/>
    <w:rsid w:val="00663742"/>
    <w:rsid w:val="00664064"/>
    <w:rsid w:val="00664257"/>
    <w:rsid w:val="0066462F"/>
    <w:rsid w:val="006646D8"/>
    <w:rsid w:val="0066537E"/>
    <w:rsid w:val="0066564B"/>
    <w:rsid w:val="006656CF"/>
    <w:rsid w:val="00665709"/>
    <w:rsid w:val="0066571C"/>
    <w:rsid w:val="00665819"/>
    <w:rsid w:val="0066588F"/>
    <w:rsid w:val="006659A0"/>
    <w:rsid w:val="00665BAA"/>
    <w:rsid w:val="00665DD5"/>
    <w:rsid w:val="0067007B"/>
    <w:rsid w:val="006713E6"/>
    <w:rsid w:val="00671895"/>
    <w:rsid w:val="00671B34"/>
    <w:rsid w:val="00671D66"/>
    <w:rsid w:val="0067208A"/>
    <w:rsid w:val="00672140"/>
    <w:rsid w:val="0067231C"/>
    <w:rsid w:val="006724C3"/>
    <w:rsid w:val="00672759"/>
    <w:rsid w:val="00672C86"/>
    <w:rsid w:val="0067377C"/>
    <w:rsid w:val="00673A04"/>
    <w:rsid w:val="00673F03"/>
    <w:rsid w:val="006745A2"/>
    <w:rsid w:val="00674809"/>
    <w:rsid w:val="00674A09"/>
    <w:rsid w:val="0067547A"/>
    <w:rsid w:val="006755CA"/>
    <w:rsid w:val="0067589B"/>
    <w:rsid w:val="00675C7A"/>
    <w:rsid w:val="006775F6"/>
    <w:rsid w:val="0067772B"/>
    <w:rsid w:val="006779B4"/>
    <w:rsid w:val="00677E52"/>
    <w:rsid w:val="00677E90"/>
    <w:rsid w:val="00677F7A"/>
    <w:rsid w:val="00677F98"/>
    <w:rsid w:val="00677FE9"/>
    <w:rsid w:val="0068073F"/>
    <w:rsid w:val="0068075C"/>
    <w:rsid w:val="0068123D"/>
    <w:rsid w:val="00681473"/>
    <w:rsid w:val="00681536"/>
    <w:rsid w:val="00681DAA"/>
    <w:rsid w:val="00682191"/>
    <w:rsid w:val="006822CE"/>
    <w:rsid w:val="00682377"/>
    <w:rsid w:val="006823CC"/>
    <w:rsid w:val="006825C0"/>
    <w:rsid w:val="006827E4"/>
    <w:rsid w:val="00682854"/>
    <w:rsid w:val="00682C0B"/>
    <w:rsid w:val="00682D17"/>
    <w:rsid w:val="00683662"/>
    <w:rsid w:val="00683F62"/>
    <w:rsid w:val="0068440E"/>
    <w:rsid w:val="0068467F"/>
    <w:rsid w:val="006846B0"/>
    <w:rsid w:val="006847D1"/>
    <w:rsid w:val="00684C77"/>
    <w:rsid w:val="00684DFA"/>
    <w:rsid w:val="006856B4"/>
    <w:rsid w:val="00686717"/>
    <w:rsid w:val="00686998"/>
    <w:rsid w:val="00687099"/>
    <w:rsid w:val="0068714C"/>
    <w:rsid w:val="00687965"/>
    <w:rsid w:val="00687C6A"/>
    <w:rsid w:val="00687CB2"/>
    <w:rsid w:val="00687E0B"/>
    <w:rsid w:val="006903C9"/>
    <w:rsid w:val="00690455"/>
    <w:rsid w:val="006909EA"/>
    <w:rsid w:val="00691811"/>
    <w:rsid w:val="00691FC3"/>
    <w:rsid w:val="006923AD"/>
    <w:rsid w:val="00692BC0"/>
    <w:rsid w:val="00692F53"/>
    <w:rsid w:val="00693095"/>
    <w:rsid w:val="00693117"/>
    <w:rsid w:val="00693523"/>
    <w:rsid w:val="0069364E"/>
    <w:rsid w:val="00694302"/>
    <w:rsid w:val="006944C9"/>
    <w:rsid w:val="0069465D"/>
    <w:rsid w:val="00694E88"/>
    <w:rsid w:val="006950E7"/>
    <w:rsid w:val="00695968"/>
    <w:rsid w:val="00695C47"/>
    <w:rsid w:val="00695F9E"/>
    <w:rsid w:val="00696318"/>
    <w:rsid w:val="0069656D"/>
    <w:rsid w:val="006965DA"/>
    <w:rsid w:val="00696F1E"/>
    <w:rsid w:val="00697742"/>
    <w:rsid w:val="00697F63"/>
    <w:rsid w:val="006A0EF8"/>
    <w:rsid w:val="006A11E2"/>
    <w:rsid w:val="006A23A6"/>
    <w:rsid w:val="006A24B6"/>
    <w:rsid w:val="006A2812"/>
    <w:rsid w:val="006A2DFD"/>
    <w:rsid w:val="006A31C0"/>
    <w:rsid w:val="006A3285"/>
    <w:rsid w:val="006A3564"/>
    <w:rsid w:val="006A362B"/>
    <w:rsid w:val="006A38E5"/>
    <w:rsid w:val="006A39AA"/>
    <w:rsid w:val="006A3A0D"/>
    <w:rsid w:val="006A47BD"/>
    <w:rsid w:val="006A4984"/>
    <w:rsid w:val="006A5058"/>
    <w:rsid w:val="006A565C"/>
    <w:rsid w:val="006A5D41"/>
    <w:rsid w:val="006A5FBE"/>
    <w:rsid w:val="006A6358"/>
    <w:rsid w:val="006A6B8B"/>
    <w:rsid w:val="006A6D3B"/>
    <w:rsid w:val="006A6DC6"/>
    <w:rsid w:val="006A71CA"/>
    <w:rsid w:val="006A74EB"/>
    <w:rsid w:val="006A762F"/>
    <w:rsid w:val="006A786F"/>
    <w:rsid w:val="006A7C87"/>
    <w:rsid w:val="006B040F"/>
    <w:rsid w:val="006B07AA"/>
    <w:rsid w:val="006B1C45"/>
    <w:rsid w:val="006B1FCC"/>
    <w:rsid w:val="006B2177"/>
    <w:rsid w:val="006B24A6"/>
    <w:rsid w:val="006B257B"/>
    <w:rsid w:val="006B28DC"/>
    <w:rsid w:val="006B38FF"/>
    <w:rsid w:val="006B3B61"/>
    <w:rsid w:val="006B4273"/>
    <w:rsid w:val="006B456F"/>
    <w:rsid w:val="006B4E8A"/>
    <w:rsid w:val="006B5149"/>
    <w:rsid w:val="006B5419"/>
    <w:rsid w:val="006B5A51"/>
    <w:rsid w:val="006B6237"/>
    <w:rsid w:val="006B6C4B"/>
    <w:rsid w:val="006B6CDD"/>
    <w:rsid w:val="006B6F02"/>
    <w:rsid w:val="006B71C3"/>
    <w:rsid w:val="006B746D"/>
    <w:rsid w:val="006B753B"/>
    <w:rsid w:val="006B7BCF"/>
    <w:rsid w:val="006C0679"/>
    <w:rsid w:val="006C07DF"/>
    <w:rsid w:val="006C0CEA"/>
    <w:rsid w:val="006C12B3"/>
    <w:rsid w:val="006C1B2C"/>
    <w:rsid w:val="006C1B9D"/>
    <w:rsid w:val="006C21C2"/>
    <w:rsid w:val="006C21E9"/>
    <w:rsid w:val="006C28DF"/>
    <w:rsid w:val="006C2B5B"/>
    <w:rsid w:val="006C2FE9"/>
    <w:rsid w:val="006C32B3"/>
    <w:rsid w:val="006C4BC5"/>
    <w:rsid w:val="006C4D0C"/>
    <w:rsid w:val="006C55E1"/>
    <w:rsid w:val="006C56A2"/>
    <w:rsid w:val="006C59B0"/>
    <w:rsid w:val="006C5A2F"/>
    <w:rsid w:val="006C5F54"/>
    <w:rsid w:val="006C5FFE"/>
    <w:rsid w:val="006C6020"/>
    <w:rsid w:val="006C6066"/>
    <w:rsid w:val="006C6470"/>
    <w:rsid w:val="006C6578"/>
    <w:rsid w:val="006C67FA"/>
    <w:rsid w:val="006C69A9"/>
    <w:rsid w:val="006C6C3B"/>
    <w:rsid w:val="006C7381"/>
    <w:rsid w:val="006C748F"/>
    <w:rsid w:val="006C75F3"/>
    <w:rsid w:val="006C7A38"/>
    <w:rsid w:val="006C7CF6"/>
    <w:rsid w:val="006C7E22"/>
    <w:rsid w:val="006C7FD5"/>
    <w:rsid w:val="006D061D"/>
    <w:rsid w:val="006D0839"/>
    <w:rsid w:val="006D0A88"/>
    <w:rsid w:val="006D0B3D"/>
    <w:rsid w:val="006D0E27"/>
    <w:rsid w:val="006D1249"/>
    <w:rsid w:val="006D1339"/>
    <w:rsid w:val="006D14E2"/>
    <w:rsid w:val="006D16DC"/>
    <w:rsid w:val="006D182F"/>
    <w:rsid w:val="006D1A43"/>
    <w:rsid w:val="006D1BDA"/>
    <w:rsid w:val="006D1E5A"/>
    <w:rsid w:val="006D2269"/>
    <w:rsid w:val="006D2609"/>
    <w:rsid w:val="006D2720"/>
    <w:rsid w:val="006D2883"/>
    <w:rsid w:val="006D30EB"/>
    <w:rsid w:val="006D3C6F"/>
    <w:rsid w:val="006D458A"/>
    <w:rsid w:val="006D4B6F"/>
    <w:rsid w:val="006D4D47"/>
    <w:rsid w:val="006D54C3"/>
    <w:rsid w:val="006D57E9"/>
    <w:rsid w:val="006D599F"/>
    <w:rsid w:val="006D60D5"/>
    <w:rsid w:val="006D61E1"/>
    <w:rsid w:val="006D63D3"/>
    <w:rsid w:val="006D65F3"/>
    <w:rsid w:val="006D6BD4"/>
    <w:rsid w:val="006D6DC7"/>
    <w:rsid w:val="006D6FD1"/>
    <w:rsid w:val="006D71E8"/>
    <w:rsid w:val="006D7540"/>
    <w:rsid w:val="006D7B00"/>
    <w:rsid w:val="006D7CAC"/>
    <w:rsid w:val="006D7CC8"/>
    <w:rsid w:val="006E01B2"/>
    <w:rsid w:val="006E07F7"/>
    <w:rsid w:val="006E08FE"/>
    <w:rsid w:val="006E0D09"/>
    <w:rsid w:val="006E143F"/>
    <w:rsid w:val="006E2065"/>
    <w:rsid w:val="006E2844"/>
    <w:rsid w:val="006E365A"/>
    <w:rsid w:val="006E407D"/>
    <w:rsid w:val="006E409E"/>
    <w:rsid w:val="006E4A4B"/>
    <w:rsid w:val="006E5672"/>
    <w:rsid w:val="006E57E7"/>
    <w:rsid w:val="006E5826"/>
    <w:rsid w:val="006E5C42"/>
    <w:rsid w:val="006E5F82"/>
    <w:rsid w:val="006E6789"/>
    <w:rsid w:val="006E7036"/>
    <w:rsid w:val="006E71BF"/>
    <w:rsid w:val="006E725C"/>
    <w:rsid w:val="006E763E"/>
    <w:rsid w:val="006E7B14"/>
    <w:rsid w:val="006E7B9F"/>
    <w:rsid w:val="006F00D0"/>
    <w:rsid w:val="006F06D8"/>
    <w:rsid w:val="006F161F"/>
    <w:rsid w:val="006F1B95"/>
    <w:rsid w:val="006F244F"/>
    <w:rsid w:val="006F27E7"/>
    <w:rsid w:val="006F2D41"/>
    <w:rsid w:val="006F2DA9"/>
    <w:rsid w:val="006F2F25"/>
    <w:rsid w:val="006F2F3B"/>
    <w:rsid w:val="006F30A8"/>
    <w:rsid w:val="006F34EB"/>
    <w:rsid w:val="006F36BD"/>
    <w:rsid w:val="006F37F4"/>
    <w:rsid w:val="006F4397"/>
    <w:rsid w:val="006F448B"/>
    <w:rsid w:val="006F4580"/>
    <w:rsid w:val="006F489B"/>
    <w:rsid w:val="006F48CD"/>
    <w:rsid w:val="006F491F"/>
    <w:rsid w:val="006F4E39"/>
    <w:rsid w:val="006F53FD"/>
    <w:rsid w:val="006F564A"/>
    <w:rsid w:val="006F63AA"/>
    <w:rsid w:val="006F6497"/>
    <w:rsid w:val="006F6656"/>
    <w:rsid w:val="006F6D48"/>
    <w:rsid w:val="006F7159"/>
    <w:rsid w:val="006F7439"/>
    <w:rsid w:val="006F7588"/>
    <w:rsid w:val="006F7A2E"/>
    <w:rsid w:val="006F7C22"/>
    <w:rsid w:val="006F7D97"/>
    <w:rsid w:val="0070020E"/>
    <w:rsid w:val="007005AA"/>
    <w:rsid w:val="00700710"/>
    <w:rsid w:val="00701D19"/>
    <w:rsid w:val="00702284"/>
    <w:rsid w:val="00702754"/>
    <w:rsid w:val="00702997"/>
    <w:rsid w:val="00702ABD"/>
    <w:rsid w:val="00703330"/>
    <w:rsid w:val="007039D6"/>
    <w:rsid w:val="00703A5F"/>
    <w:rsid w:val="00704136"/>
    <w:rsid w:val="00705219"/>
    <w:rsid w:val="00705E1B"/>
    <w:rsid w:val="007064CE"/>
    <w:rsid w:val="0070661A"/>
    <w:rsid w:val="00706974"/>
    <w:rsid w:val="00706C54"/>
    <w:rsid w:val="0070776D"/>
    <w:rsid w:val="00707B29"/>
    <w:rsid w:val="00707FB9"/>
    <w:rsid w:val="007101AF"/>
    <w:rsid w:val="00710927"/>
    <w:rsid w:val="00710B31"/>
    <w:rsid w:val="00710BC0"/>
    <w:rsid w:val="00710CE1"/>
    <w:rsid w:val="00710DF5"/>
    <w:rsid w:val="00710E12"/>
    <w:rsid w:val="00710F2A"/>
    <w:rsid w:val="0071152B"/>
    <w:rsid w:val="0071161B"/>
    <w:rsid w:val="0071174D"/>
    <w:rsid w:val="007118EA"/>
    <w:rsid w:val="00711E9E"/>
    <w:rsid w:val="00712207"/>
    <w:rsid w:val="0071236E"/>
    <w:rsid w:val="0071281C"/>
    <w:rsid w:val="007132A9"/>
    <w:rsid w:val="007133B1"/>
    <w:rsid w:val="00713759"/>
    <w:rsid w:val="00713805"/>
    <w:rsid w:val="00714562"/>
    <w:rsid w:val="007145AF"/>
    <w:rsid w:val="0071468C"/>
    <w:rsid w:val="007147AC"/>
    <w:rsid w:val="00714CAA"/>
    <w:rsid w:val="00714F4D"/>
    <w:rsid w:val="00715BD9"/>
    <w:rsid w:val="00715C6D"/>
    <w:rsid w:val="00715DB3"/>
    <w:rsid w:val="00715DFB"/>
    <w:rsid w:val="00716356"/>
    <w:rsid w:val="0071646A"/>
    <w:rsid w:val="007165D9"/>
    <w:rsid w:val="007166E1"/>
    <w:rsid w:val="00716AC4"/>
    <w:rsid w:val="00717006"/>
    <w:rsid w:val="007175D6"/>
    <w:rsid w:val="00720B4E"/>
    <w:rsid w:val="00720E45"/>
    <w:rsid w:val="0072118C"/>
    <w:rsid w:val="00721724"/>
    <w:rsid w:val="00721B19"/>
    <w:rsid w:val="007220C1"/>
    <w:rsid w:val="00722639"/>
    <w:rsid w:val="00722748"/>
    <w:rsid w:val="00722836"/>
    <w:rsid w:val="00722B37"/>
    <w:rsid w:val="00722E5B"/>
    <w:rsid w:val="0072316F"/>
    <w:rsid w:val="00723C5D"/>
    <w:rsid w:val="00723E6A"/>
    <w:rsid w:val="00723EC9"/>
    <w:rsid w:val="007244EC"/>
    <w:rsid w:val="00724639"/>
    <w:rsid w:val="0072475E"/>
    <w:rsid w:val="007247DB"/>
    <w:rsid w:val="00724D66"/>
    <w:rsid w:val="00724D84"/>
    <w:rsid w:val="00724FBF"/>
    <w:rsid w:val="00725032"/>
    <w:rsid w:val="0072561A"/>
    <w:rsid w:val="00725783"/>
    <w:rsid w:val="00725B75"/>
    <w:rsid w:val="00726186"/>
    <w:rsid w:val="007261AD"/>
    <w:rsid w:val="00726917"/>
    <w:rsid w:val="007269A0"/>
    <w:rsid w:val="00726DDF"/>
    <w:rsid w:val="007278BE"/>
    <w:rsid w:val="007278FC"/>
    <w:rsid w:val="00727C6C"/>
    <w:rsid w:val="00727D87"/>
    <w:rsid w:val="00727E8A"/>
    <w:rsid w:val="00730422"/>
    <w:rsid w:val="0073059C"/>
    <w:rsid w:val="0073065D"/>
    <w:rsid w:val="00730F42"/>
    <w:rsid w:val="0073133C"/>
    <w:rsid w:val="0073141E"/>
    <w:rsid w:val="00731517"/>
    <w:rsid w:val="007316AB"/>
    <w:rsid w:val="007318DD"/>
    <w:rsid w:val="00731E25"/>
    <w:rsid w:val="0073237B"/>
    <w:rsid w:val="007328DE"/>
    <w:rsid w:val="00732947"/>
    <w:rsid w:val="00732980"/>
    <w:rsid w:val="00732A95"/>
    <w:rsid w:val="00732AB1"/>
    <w:rsid w:val="00733362"/>
    <w:rsid w:val="007339A8"/>
    <w:rsid w:val="00733DA2"/>
    <w:rsid w:val="00733FEA"/>
    <w:rsid w:val="007344D5"/>
    <w:rsid w:val="007349CB"/>
    <w:rsid w:val="00735128"/>
    <w:rsid w:val="00735525"/>
    <w:rsid w:val="007357D0"/>
    <w:rsid w:val="0073669F"/>
    <w:rsid w:val="007368BA"/>
    <w:rsid w:val="00736BE8"/>
    <w:rsid w:val="007370C3"/>
    <w:rsid w:val="007371B0"/>
    <w:rsid w:val="0073771E"/>
    <w:rsid w:val="007379E7"/>
    <w:rsid w:val="00737A79"/>
    <w:rsid w:val="00737C5A"/>
    <w:rsid w:val="00737D2D"/>
    <w:rsid w:val="00737DBB"/>
    <w:rsid w:val="00740335"/>
    <w:rsid w:val="00740659"/>
    <w:rsid w:val="007406BC"/>
    <w:rsid w:val="00741252"/>
    <w:rsid w:val="0074138B"/>
    <w:rsid w:val="007424B0"/>
    <w:rsid w:val="007426AA"/>
    <w:rsid w:val="00742D18"/>
    <w:rsid w:val="00742EF7"/>
    <w:rsid w:val="0074307A"/>
    <w:rsid w:val="0074385D"/>
    <w:rsid w:val="007439D1"/>
    <w:rsid w:val="00743DF9"/>
    <w:rsid w:val="00743E2E"/>
    <w:rsid w:val="0074414D"/>
    <w:rsid w:val="007442BD"/>
    <w:rsid w:val="007447A8"/>
    <w:rsid w:val="0074486D"/>
    <w:rsid w:val="00744B73"/>
    <w:rsid w:val="007453AB"/>
    <w:rsid w:val="007459A9"/>
    <w:rsid w:val="00745D0F"/>
    <w:rsid w:val="00746070"/>
    <w:rsid w:val="00746178"/>
    <w:rsid w:val="00746197"/>
    <w:rsid w:val="00746A2A"/>
    <w:rsid w:val="00746E65"/>
    <w:rsid w:val="00746EF4"/>
    <w:rsid w:val="007472FD"/>
    <w:rsid w:val="0074740E"/>
    <w:rsid w:val="00747488"/>
    <w:rsid w:val="00747694"/>
    <w:rsid w:val="00747752"/>
    <w:rsid w:val="00747BE5"/>
    <w:rsid w:val="00750390"/>
    <w:rsid w:val="00750C9E"/>
    <w:rsid w:val="00750DB5"/>
    <w:rsid w:val="00750F32"/>
    <w:rsid w:val="00751318"/>
    <w:rsid w:val="007513B6"/>
    <w:rsid w:val="00751902"/>
    <w:rsid w:val="00751DCC"/>
    <w:rsid w:val="00751F5B"/>
    <w:rsid w:val="0075243B"/>
    <w:rsid w:val="007534AF"/>
    <w:rsid w:val="007542B4"/>
    <w:rsid w:val="007543C2"/>
    <w:rsid w:val="007543C7"/>
    <w:rsid w:val="0075447C"/>
    <w:rsid w:val="007545A0"/>
    <w:rsid w:val="007546CF"/>
    <w:rsid w:val="00754913"/>
    <w:rsid w:val="00754A38"/>
    <w:rsid w:val="007550CB"/>
    <w:rsid w:val="007553F6"/>
    <w:rsid w:val="007556C0"/>
    <w:rsid w:val="007557B8"/>
    <w:rsid w:val="007557FE"/>
    <w:rsid w:val="00755870"/>
    <w:rsid w:val="00755B39"/>
    <w:rsid w:val="00755BB7"/>
    <w:rsid w:val="00755D8D"/>
    <w:rsid w:val="00756049"/>
    <w:rsid w:val="00756185"/>
    <w:rsid w:val="007563BC"/>
    <w:rsid w:val="00756985"/>
    <w:rsid w:val="00756AE3"/>
    <w:rsid w:val="00756E25"/>
    <w:rsid w:val="00756EAC"/>
    <w:rsid w:val="00757613"/>
    <w:rsid w:val="00757D56"/>
    <w:rsid w:val="00760459"/>
    <w:rsid w:val="0076056C"/>
    <w:rsid w:val="007606EA"/>
    <w:rsid w:val="007607B2"/>
    <w:rsid w:val="007607D8"/>
    <w:rsid w:val="00760ADB"/>
    <w:rsid w:val="00760DCB"/>
    <w:rsid w:val="00760F45"/>
    <w:rsid w:val="0076182B"/>
    <w:rsid w:val="007620F8"/>
    <w:rsid w:val="007626A6"/>
    <w:rsid w:val="007630BB"/>
    <w:rsid w:val="007631FD"/>
    <w:rsid w:val="007632E9"/>
    <w:rsid w:val="00763E4F"/>
    <w:rsid w:val="0076419E"/>
    <w:rsid w:val="00764571"/>
    <w:rsid w:val="00764696"/>
    <w:rsid w:val="00764F62"/>
    <w:rsid w:val="0076527B"/>
    <w:rsid w:val="00765398"/>
    <w:rsid w:val="00765BF9"/>
    <w:rsid w:val="00766478"/>
    <w:rsid w:val="00766A07"/>
    <w:rsid w:val="00766E2D"/>
    <w:rsid w:val="00767280"/>
    <w:rsid w:val="00767507"/>
    <w:rsid w:val="00767632"/>
    <w:rsid w:val="00767714"/>
    <w:rsid w:val="007677F9"/>
    <w:rsid w:val="00767881"/>
    <w:rsid w:val="0076791A"/>
    <w:rsid w:val="00767C2D"/>
    <w:rsid w:val="00767EFA"/>
    <w:rsid w:val="00767F44"/>
    <w:rsid w:val="00770278"/>
    <w:rsid w:val="00770582"/>
    <w:rsid w:val="00770799"/>
    <w:rsid w:val="007707E5"/>
    <w:rsid w:val="0077093E"/>
    <w:rsid w:val="00770E29"/>
    <w:rsid w:val="007710FD"/>
    <w:rsid w:val="007717FC"/>
    <w:rsid w:val="00771847"/>
    <w:rsid w:val="00771869"/>
    <w:rsid w:val="007718DF"/>
    <w:rsid w:val="00771973"/>
    <w:rsid w:val="0077200E"/>
    <w:rsid w:val="007721B1"/>
    <w:rsid w:val="0077257B"/>
    <w:rsid w:val="00772806"/>
    <w:rsid w:val="007730E8"/>
    <w:rsid w:val="00773539"/>
    <w:rsid w:val="00773E69"/>
    <w:rsid w:val="0077446C"/>
    <w:rsid w:val="00774487"/>
    <w:rsid w:val="007749B1"/>
    <w:rsid w:val="0077513A"/>
    <w:rsid w:val="007756EF"/>
    <w:rsid w:val="00775E0D"/>
    <w:rsid w:val="0077632B"/>
    <w:rsid w:val="007767AC"/>
    <w:rsid w:val="007767F8"/>
    <w:rsid w:val="00776AD7"/>
    <w:rsid w:val="00776C1C"/>
    <w:rsid w:val="00777113"/>
    <w:rsid w:val="00777736"/>
    <w:rsid w:val="00777E2D"/>
    <w:rsid w:val="0078021B"/>
    <w:rsid w:val="00780308"/>
    <w:rsid w:val="00780A41"/>
    <w:rsid w:val="007811B9"/>
    <w:rsid w:val="007813A7"/>
    <w:rsid w:val="007815D1"/>
    <w:rsid w:val="007817C5"/>
    <w:rsid w:val="00782CE8"/>
    <w:rsid w:val="007831EA"/>
    <w:rsid w:val="007836AF"/>
    <w:rsid w:val="00783782"/>
    <w:rsid w:val="00783969"/>
    <w:rsid w:val="00783DB5"/>
    <w:rsid w:val="00783EBA"/>
    <w:rsid w:val="00784331"/>
    <w:rsid w:val="007847D4"/>
    <w:rsid w:val="007849FA"/>
    <w:rsid w:val="00784EB7"/>
    <w:rsid w:val="00785390"/>
    <w:rsid w:val="00785814"/>
    <w:rsid w:val="00785A84"/>
    <w:rsid w:val="00785B95"/>
    <w:rsid w:val="00786B32"/>
    <w:rsid w:val="00786E5B"/>
    <w:rsid w:val="007873BE"/>
    <w:rsid w:val="007875D1"/>
    <w:rsid w:val="007901B5"/>
    <w:rsid w:val="00790577"/>
    <w:rsid w:val="007906C9"/>
    <w:rsid w:val="007907A1"/>
    <w:rsid w:val="00791559"/>
    <w:rsid w:val="00791722"/>
    <w:rsid w:val="007919E2"/>
    <w:rsid w:val="00792FE9"/>
    <w:rsid w:val="007935F0"/>
    <w:rsid w:val="007938EA"/>
    <w:rsid w:val="00793FF7"/>
    <w:rsid w:val="007947D2"/>
    <w:rsid w:val="007949E6"/>
    <w:rsid w:val="00794A41"/>
    <w:rsid w:val="00794E66"/>
    <w:rsid w:val="00794E8D"/>
    <w:rsid w:val="00794F2F"/>
    <w:rsid w:val="00794F52"/>
    <w:rsid w:val="00795005"/>
    <w:rsid w:val="00795159"/>
    <w:rsid w:val="007957E8"/>
    <w:rsid w:val="0079614A"/>
    <w:rsid w:val="007967D0"/>
    <w:rsid w:val="00796A50"/>
    <w:rsid w:val="00797349"/>
    <w:rsid w:val="0079768A"/>
    <w:rsid w:val="00797A06"/>
    <w:rsid w:val="007A029A"/>
    <w:rsid w:val="007A0EB8"/>
    <w:rsid w:val="007A1095"/>
    <w:rsid w:val="007A14EE"/>
    <w:rsid w:val="007A1A96"/>
    <w:rsid w:val="007A1DAF"/>
    <w:rsid w:val="007A21BA"/>
    <w:rsid w:val="007A262E"/>
    <w:rsid w:val="007A2941"/>
    <w:rsid w:val="007A29E3"/>
    <w:rsid w:val="007A2A78"/>
    <w:rsid w:val="007A2BE5"/>
    <w:rsid w:val="007A33B6"/>
    <w:rsid w:val="007A3A2D"/>
    <w:rsid w:val="007A404E"/>
    <w:rsid w:val="007A44D4"/>
    <w:rsid w:val="007A4501"/>
    <w:rsid w:val="007A4626"/>
    <w:rsid w:val="007A46BC"/>
    <w:rsid w:val="007A50E7"/>
    <w:rsid w:val="007A53AA"/>
    <w:rsid w:val="007A582E"/>
    <w:rsid w:val="007A58A1"/>
    <w:rsid w:val="007A5A4E"/>
    <w:rsid w:val="007A5B53"/>
    <w:rsid w:val="007A5EC1"/>
    <w:rsid w:val="007A5F32"/>
    <w:rsid w:val="007A5FD8"/>
    <w:rsid w:val="007A7961"/>
    <w:rsid w:val="007A7BB0"/>
    <w:rsid w:val="007A7E3C"/>
    <w:rsid w:val="007A7FA2"/>
    <w:rsid w:val="007B002F"/>
    <w:rsid w:val="007B0089"/>
    <w:rsid w:val="007B029D"/>
    <w:rsid w:val="007B0758"/>
    <w:rsid w:val="007B0A6E"/>
    <w:rsid w:val="007B0D4B"/>
    <w:rsid w:val="007B0EEB"/>
    <w:rsid w:val="007B1146"/>
    <w:rsid w:val="007B1469"/>
    <w:rsid w:val="007B1958"/>
    <w:rsid w:val="007B1BF3"/>
    <w:rsid w:val="007B21A9"/>
    <w:rsid w:val="007B238E"/>
    <w:rsid w:val="007B23A3"/>
    <w:rsid w:val="007B27F2"/>
    <w:rsid w:val="007B3427"/>
    <w:rsid w:val="007B3DDD"/>
    <w:rsid w:val="007B43A1"/>
    <w:rsid w:val="007B465C"/>
    <w:rsid w:val="007B46ED"/>
    <w:rsid w:val="007B4C9B"/>
    <w:rsid w:val="007B51FD"/>
    <w:rsid w:val="007B52DC"/>
    <w:rsid w:val="007B5507"/>
    <w:rsid w:val="007B556B"/>
    <w:rsid w:val="007B5734"/>
    <w:rsid w:val="007B5810"/>
    <w:rsid w:val="007B5E3B"/>
    <w:rsid w:val="007B69C1"/>
    <w:rsid w:val="007B7155"/>
    <w:rsid w:val="007B7510"/>
    <w:rsid w:val="007B753F"/>
    <w:rsid w:val="007C01C4"/>
    <w:rsid w:val="007C07A6"/>
    <w:rsid w:val="007C0B28"/>
    <w:rsid w:val="007C0BB4"/>
    <w:rsid w:val="007C0DE3"/>
    <w:rsid w:val="007C10BF"/>
    <w:rsid w:val="007C118A"/>
    <w:rsid w:val="007C11F8"/>
    <w:rsid w:val="007C12FF"/>
    <w:rsid w:val="007C1611"/>
    <w:rsid w:val="007C1AD8"/>
    <w:rsid w:val="007C1D8D"/>
    <w:rsid w:val="007C1F34"/>
    <w:rsid w:val="007C20D2"/>
    <w:rsid w:val="007C244E"/>
    <w:rsid w:val="007C27A8"/>
    <w:rsid w:val="007C2CDA"/>
    <w:rsid w:val="007C2DE0"/>
    <w:rsid w:val="007C30A6"/>
    <w:rsid w:val="007C3A99"/>
    <w:rsid w:val="007C3CA2"/>
    <w:rsid w:val="007C406F"/>
    <w:rsid w:val="007C4117"/>
    <w:rsid w:val="007C447B"/>
    <w:rsid w:val="007C46E6"/>
    <w:rsid w:val="007C4887"/>
    <w:rsid w:val="007C48EE"/>
    <w:rsid w:val="007C4C9B"/>
    <w:rsid w:val="007C4DE2"/>
    <w:rsid w:val="007C4E62"/>
    <w:rsid w:val="007C5369"/>
    <w:rsid w:val="007C59DE"/>
    <w:rsid w:val="007C5B96"/>
    <w:rsid w:val="007C5DD2"/>
    <w:rsid w:val="007C6046"/>
    <w:rsid w:val="007C633E"/>
    <w:rsid w:val="007C6AAA"/>
    <w:rsid w:val="007C6F42"/>
    <w:rsid w:val="007C7B2C"/>
    <w:rsid w:val="007C7BFF"/>
    <w:rsid w:val="007C7C66"/>
    <w:rsid w:val="007D04FE"/>
    <w:rsid w:val="007D06A1"/>
    <w:rsid w:val="007D0BB5"/>
    <w:rsid w:val="007D0FF7"/>
    <w:rsid w:val="007D14D5"/>
    <w:rsid w:val="007D15C3"/>
    <w:rsid w:val="007D193F"/>
    <w:rsid w:val="007D1968"/>
    <w:rsid w:val="007D1F3A"/>
    <w:rsid w:val="007D1FE8"/>
    <w:rsid w:val="007D1FF4"/>
    <w:rsid w:val="007D25BE"/>
    <w:rsid w:val="007D298D"/>
    <w:rsid w:val="007D2F38"/>
    <w:rsid w:val="007D3D42"/>
    <w:rsid w:val="007D3EA8"/>
    <w:rsid w:val="007D41B7"/>
    <w:rsid w:val="007D4258"/>
    <w:rsid w:val="007D4421"/>
    <w:rsid w:val="007D5120"/>
    <w:rsid w:val="007D51E1"/>
    <w:rsid w:val="007D57AF"/>
    <w:rsid w:val="007D5BB5"/>
    <w:rsid w:val="007D6954"/>
    <w:rsid w:val="007D6972"/>
    <w:rsid w:val="007D71E1"/>
    <w:rsid w:val="007D7E79"/>
    <w:rsid w:val="007D7FAD"/>
    <w:rsid w:val="007E0248"/>
    <w:rsid w:val="007E0279"/>
    <w:rsid w:val="007E0642"/>
    <w:rsid w:val="007E06DB"/>
    <w:rsid w:val="007E115E"/>
    <w:rsid w:val="007E1A90"/>
    <w:rsid w:val="007E2133"/>
    <w:rsid w:val="007E237B"/>
    <w:rsid w:val="007E27DC"/>
    <w:rsid w:val="007E321C"/>
    <w:rsid w:val="007E3491"/>
    <w:rsid w:val="007E34CF"/>
    <w:rsid w:val="007E35F0"/>
    <w:rsid w:val="007E42F0"/>
    <w:rsid w:val="007E4BCE"/>
    <w:rsid w:val="007E51EF"/>
    <w:rsid w:val="007E5283"/>
    <w:rsid w:val="007E542B"/>
    <w:rsid w:val="007E547F"/>
    <w:rsid w:val="007E5654"/>
    <w:rsid w:val="007E56A5"/>
    <w:rsid w:val="007E59DE"/>
    <w:rsid w:val="007E5A00"/>
    <w:rsid w:val="007E68A8"/>
    <w:rsid w:val="007E68F8"/>
    <w:rsid w:val="007E6A3B"/>
    <w:rsid w:val="007E6AFA"/>
    <w:rsid w:val="007E72E4"/>
    <w:rsid w:val="007E7A10"/>
    <w:rsid w:val="007F018C"/>
    <w:rsid w:val="007F047C"/>
    <w:rsid w:val="007F095E"/>
    <w:rsid w:val="007F0E53"/>
    <w:rsid w:val="007F1056"/>
    <w:rsid w:val="007F1BA2"/>
    <w:rsid w:val="007F2A5F"/>
    <w:rsid w:val="007F2EE2"/>
    <w:rsid w:val="007F3469"/>
    <w:rsid w:val="007F3D88"/>
    <w:rsid w:val="007F447D"/>
    <w:rsid w:val="007F4708"/>
    <w:rsid w:val="007F5210"/>
    <w:rsid w:val="007F540C"/>
    <w:rsid w:val="007F5890"/>
    <w:rsid w:val="007F59EF"/>
    <w:rsid w:val="007F645E"/>
    <w:rsid w:val="007F6925"/>
    <w:rsid w:val="007F6C46"/>
    <w:rsid w:val="007F70E5"/>
    <w:rsid w:val="007F716C"/>
    <w:rsid w:val="007F7271"/>
    <w:rsid w:val="007F7C68"/>
    <w:rsid w:val="007F7EB2"/>
    <w:rsid w:val="00800159"/>
    <w:rsid w:val="00800246"/>
    <w:rsid w:val="0080056D"/>
    <w:rsid w:val="00800A35"/>
    <w:rsid w:val="00800A99"/>
    <w:rsid w:val="008010C0"/>
    <w:rsid w:val="00801148"/>
    <w:rsid w:val="008012CA"/>
    <w:rsid w:val="008013ED"/>
    <w:rsid w:val="00801639"/>
    <w:rsid w:val="008019EC"/>
    <w:rsid w:val="00801D96"/>
    <w:rsid w:val="008020CC"/>
    <w:rsid w:val="008021F8"/>
    <w:rsid w:val="008022AA"/>
    <w:rsid w:val="0080323C"/>
    <w:rsid w:val="008036CF"/>
    <w:rsid w:val="0080396B"/>
    <w:rsid w:val="00803D6D"/>
    <w:rsid w:val="00803E07"/>
    <w:rsid w:val="008045D0"/>
    <w:rsid w:val="008047B0"/>
    <w:rsid w:val="00804823"/>
    <w:rsid w:val="00804ECF"/>
    <w:rsid w:val="008059CF"/>
    <w:rsid w:val="00805ADB"/>
    <w:rsid w:val="00805BB0"/>
    <w:rsid w:val="00805F5C"/>
    <w:rsid w:val="00806194"/>
    <w:rsid w:val="008064F2"/>
    <w:rsid w:val="00806852"/>
    <w:rsid w:val="00806980"/>
    <w:rsid w:val="008074B5"/>
    <w:rsid w:val="0080752C"/>
    <w:rsid w:val="0080775E"/>
    <w:rsid w:val="0080782F"/>
    <w:rsid w:val="0080787F"/>
    <w:rsid w:val="00807A45"/>
    <w:rsid w:val="00807ADB"/>
    <w:rsid w:val="008108E4"/>
    <w:rsid w:val="00810A0A"/>
    <w:rsid w:val="00810D1E"/>
    <w:rsid w:val="00810DE9"/>
    <w:rsid w:val="00811A42"/>
    <w:rsid w:val="00811E35"/>
    <w:rsid w:val="008120AE"/>
    <w:rsid w:val="00812221"/>
    <w:rsid w:val="00812337"/>
    <w:rsid w:val="00812710"/>
    <w:rsid w:val="0081282C"/>
    <w:rsid w:val="00812F60"/>
    <w:rsid w:val="00813836"/>
    <w:rsid w:val="008138EB"/>
    <w:rsid w:val="00813A2A"/>
    <w:rsid w:val="00813EF5"/>
    <w:rsid w:val="0081404C"/>
    <w:rsid w:val="0081429C"/>
    <w:rsid w:val="0081449E"/>
    <w:rsid w:val="0081498E"/>
    <w:rsid w:val="00815060"/>
    <w:rsid w:val="00815254"/>
    <w:rsid w:val="008153B1"/>
    <w:rsid w:val="008156A4"/>
    <w:rsid w:val="00815A1D"/>
    <w:rsid w:val="00815A2A"/>
    <w:rsid w:val="00815BF7"/>
    <w:rsid w:val="00815F0B"/>
    <w:rsid w:val="0081701D"/>
    <w:rsid w:val="00817139"/>
    <w:rsid w:val="008173AD"/>
    <w:rsid w:val="008177EC"/>
    <w:rsid w:val="00817DA3"/>
    <w:rsid w:val="0082054C"/>
    <w:rsid w:val="00820966"/>
    <w:rsid w:val="008209BB"/>
    <w:rsid w:val="00820F73"/>
    <w:rsid w:val="00821B17"/>
    <w:rsid w:val="00821DDD"/>
    <w:rsid w:val="00821EB9"/>
    <w:rsid w:val="00821EC5"/>
    <w:rsid w:val="00822168"/>
    <w:rsid w:val="0082263E"/>
    <w:rsid w:val="00823130"/>
    <w:rsid w:val="00823189"/>
    <w:rsid w:val="00823E66"/>
    <w:rsid w:val="00824131"/>
    <w:rsid w:val="008241F2"/>
    <w:rsid w:val="00824261"/>
    <w:rsid w:val="00824F2E"/>
    <w:rsid w:val="00825245"/>
    <w:rsid w:val="00825499"/>
    <w:rsid w:val="008254E7"/>
    <w:rsid w:val="0082571D"/>
    <w:rsid w:val="008257F6"/>
    <w:rsid w:val="00825D3B"/>
    <w:rsid w:val="008261B8"/>
    <w:rsid w:val="00826436"/>
    <w:rsid w:val="00826592"/>
    <w:rsid w:val="008265CC"/>
    <w:rsid w:val="0082660A"/>
    <w:rsid w:val="008267B4"/>
    <w:rsid w:val="008268A1"/>
    <w:rsid w:val="0082788A"/>
    <w:rsid w:val="00827C76"/>
    <w:rsid w:val="00830527"/>
    <w:rsid w:val="008309D3"/>
    <w:rsid w:val="00830BBE"/>
    <w:rsid w:val="00830E44"/>
    <w:rsid w:val="0083153B"/>
    <w:rsid w:val="00831584"/>
    <w:rsid w:val="008315C4"/>
    <w:rsid w:val="00831E9D"/>
    <w:rsid w:val="00832154"/>
    <w:rsid w:val="008324E0"/>
    <w:rsid w:val="008328DC"/>
    <w:rsid w:val="008328DD"/>
    <w:rsid w:val="00832C29"/>
    <w:rsid w:val="00832C35"/>
    <w:rsid w:val="00832D9C"/>
    <w:rsid w:val="00833398"/>
    <w:rsid w:val="008335E0"/>
    <w:rsid w:val="00833AC3"/>
    <w:rsid w:val="00833B9B"/>
    <w:rsid w:val="00833CEA"/>
    <w:rsid w:val="0083463C"/>
    <w:rsid w:val="008348B6"/>
    <w:rsid w:val="00834A06"/>
    <w:rsid w:val="00834BA0"/>
    <w:rsid w:val="00834EAD"/>
    <w:rsid w:val="008353D3"/>
    <w:rsid w:val="00836179"/>
    <w:rsid w:val="00836263"/>
    <w:rsid w:val="0083755D"/>
    <w:rsid w:val="008375F9"/>
    <w:rsid w:val="00837868"/>
    <w:rsid w:val="008379C0"/>
    <w:rsid w:val="00837C99"/>
    <w:rsid w:val="00840CD1"/>
    <w:rsid w:val="00840D92"/>
    <w:rsid w:val="00841A7C"/>
    <w:rsid w:val="00842524"/>
    <w:rsid w:val="0084280F"/>
    <w:rsid w:val="00842A0B"/>
    <w:rsid w:val="00842A17"/>
    <w:rsid w:val="00842CBC"/>
    <w:rsid w:val="00843213"/>
    <w:rsid w:val="00843AE8"/>
    <w:rsid w:val="00843B00"/>
    <w:rsid w:val="00843B6B"/>
    <w:rsid w:val="00843C45"/>
    <w:rsid w:val="00843D0A"/>
    <w:rsid w:val="00843F03"/>
    <w:rsid w:val="0084459D"/>
    <w:rsid w:val="00844B38"/>
    <w:rsid w:val="00844D15"/>
    <w:rsid w:val="00844DF0"/>
    <w:rsid w:val="00844F3E"/>
    <w:rsid w:val="0084518E"/>
    <w:rsid w:val="008453ED"/>
    <w:rsid w:val="00845436"/>
    <w:rsid w:val="00845AD5"/>
    <w:rsid w:val="00845D7E"/>
    <w:rsid w:val="00847073"/>
    <w:rsid w:val="008471F0"/>
    <w:rsid w:val="00847472"/>
    <w:rsid w:val="0084797D"/>
    <w:rsid w:val="00847996"/>
    <w:rsid w:val="00847C61"/>
    <w:rsid w:val="00847D17"/>
    <w:rsid w:val="00850164"/>
    <w:rsid w:val="00850252"/>
    <w:rsid w:val="00850338"/>
    <w:rsid w:val="0085036F"/>
    <w:rsid w:val="008504C1"/>
    <w:rsid w:val="00850F42"/>
    <w:rsid w:val="0085107B"/>
    <w:rsid w:val="008513F7"/>
    <w:rsid w:val="00851581"/>
    <w:rsid w:val="00851ED8"/>
    <w:rsid w:val="00852346"/>
    <w:rsid w:val="00852BF4"/>
    <w:rsid w:val="00852F68"/>
    <w:rsid w:val="00852F9C"/>
    <w:rsid w:val="008531DD"/>
    <w:rsid w:val="00853AE6"/>
    <w:rsid w:val="00853DF9"/>
    <w:rsid w:val="00853F5D"/>
    <w:rsid w:val="008542D6"/>
    <w:rsid w:val="00854535"/>
    <w:rsid w:val="0085464F"/>
    <w:rsid w:val="0085495A"/>
    <w:rsid w:val="00854D40"/>
    <w:rsid w:val="00854E5E"/>
    <w:rsid w:val="008554F0"/>
    <w:rsid w:val="00855B8B"/>
    <w:rsid w:val="00855E65"/>
    <w:rsid w:val="008561F9"/>
    <w:rsid w:val="008564E6"/>
    <w:rsid w:val="00856A2C"/>
    <w:rsid w:val="00856B38"/>
    <w:rsid w:val="0085713A"/>
    <w:rsid w:val="00857441"/>
    <w:rsid w:val="00857A38"/>
    <w:rsid w:val="00857F48"/>
    <w:rsid w:val="008604BE"/>
    <w:rsid w:val="00860637"/>
    <w:rsid w:val="0086094D"/>
    <w:rsid w:val="00860C9F"/>
    <w:rsid w:val="0086115D"/>
    <w:rsid w:val="0086162A"/>
    <w:rsid w:val="00861703"/>
    <w:rsid w:val="00861CA6"/>
    <w:rsid w:val="00861E6D"/>
    <w:rsid w:val="00861FB9"/>
    <w:rsid w:val="00862912"/>
    <w:rsid w:val="00862ECE"/>
    <w:rsid w:val="00863177"/>
    <w:rsid w:val="00863456"/>
    <w:rsid w:val="008637F4"/>
    <w:rsid w:val="00863830"/>
    <w:rsid w:val="00863A9A"/>
    <w:rsid w:val="00863C01"/>
    <w:rsid w:val="00863CBF"/>
    <w:rsid w:val="00863F3A"/>
    <w:rsid w:val="0086410B"/>
    <w:rsid w:val="00864978"/>
    <w:rsid w:val="00864B96"/>
    <w:rsid w:val="00864F4D"/>
    <w:rsid w:val="00864FF8"/>
    <w:rsid w:val="008652DA"/>
    <w:rsid w:val="00865635"/>
    <w:rsid w:val="00865642"/>
    <w:rsid w:val="00865970"/>
    <w:rsid w:val="00865BC1"/>
    <w:rsid w:val="00865BD1"/>
    <w:rsid w:val="00865DE6"/>
    <w:rsid w:val="00865E41"/>
    <w:rsid w:val="008660EC"/>
    <w:rsid w:val="00866CEB"/>
    <w:rsid w:val="008675A4"/>
    <w:rsid w:val="008678DA"/>
    <w:rsid w:val="008678F4"/>
    <w:rsid w:val="00867E20"/>
    <w:rsid w:val="00870020"/>
    <w:rsid w:val="00870764"/>
    <w:rsid w:val="00871673"/>
    <w:rsid w:val="00871D0A"/>
    <w:rsid w:val="00871D0F"/>
    <w:rsid w:val="00871D34"/>
    <w:rsid w:val="00871D4B"/>
    <w:rsid w:val="00872261"/>
    <w:rsid w:val="00872BB2"/>
    <w:rsid w:val="00872BBB"/>
    <w:rsid w:val="00872E24"/>
    <w:rsid w:val="00872EA7"/>
    <w:rsid w:val="00873168"/>
    <w:rsid w:val="008732CD"/>
    <w:rsid w:val="00873545"/>
    <w:rsid w:val="00873705"/>
    <w:rsid w:val="00873BC0"/>
    <w:rsid w:val="00873F6C"/>
    <w:rsid w:val="00874584"/>
    <w:rsid w:val="00874941"/>
    <w:rsid w:val="00874AB8"/>
    <w:rsid w:val="00874F16"/>
    <w:rsid w:val="008750EA"/>
    <w:rsid w:val="00875849"/>
    <w:rsid w:val="00875D46"/>
    <w:rsid w:val="00875EB4"/>
    <w:rsid w:val="008769AD"/>
    <w:rsid w:val="00876DC4"/>
    <w:rsid w:val="00876F06"/>
    <w:rsid w:val="0087756D"/>
    <w:rsid w:val="008779F3"/>
    <w:rsid w:val="00877CCD"/>
    <w:rsid w:val="00880499"/>
    <w:rsid w:val="00880C70"/>
    <w:rsid w:val="008814A9"/>
    <w:rsid w:val="008814FB"/>
    <w:rsid w:val="00881531"/>
    <w:rsid w:val="008819F1"/>
    <w:rsid w:val="00881C25"/>
    <w:rsid w:val="00881E0C"/>
    <w:rsid w:val="00882293"/>
    <w:rsid w:val="008822F9"/>
    <w:rsid w:val="00882D31"/>
    <w:rsid w:val="00882D55"/>
    <w:rsid w:val="008834A2"/>
    <w:rsid w:val="008834FD"/>
    <w:rsid w:val="0088382D"/>
    <w:rsid w:val="008838EA"/>
    <w:rsid w:val="00883C82"/>
    <w:rsid w:val="0088505A"/>
    <w:rsid w:val="008858DC"/>
    <w:rsid w:val="0088597D"/>
    <w:rsid w:val="008863E4"/>
    <w:rsid w:val="008869B5"/>
    <w:rsid w:val="00886D68"/>
    <w:rsid w:val="00887CEE"/>
    <w:rsid w:val="00890C0C"/>
    <w:rsid w:val="00890CF2"/>
    <w:rsid w:val="00890DB1"/>
    <w:rsid w:val="0089123B"/>
    <w:rsid w:val="00891C4F"/>
    <w:rsid w:val="00891D36"/>
    <w:rsid w:val="00891F64"/>
    <w:rsid w:val="0089249D"/>
    <w:rsid w:val="00892A0C"/>
    <w:rsid w:val="00892C85"/>
    <w:rsid w:val="00892D8D"/>
    <w:rsid w:val="00892D93"/>
    <w:rsid w:val="00892E2C"/>
    <w:rsid w:val="008932E5"/>
    <w:rsid w:val="00893452"/>
    <w:rsid w:val="00893AA4"/>
    <w:rsid w:val="00893AFE"/>
    <w:rsid w:val="00894717"/>
    <w:rsid w:val="00894B6F"/>
    <w:rsid w:val="00894D94"/>
    <w:rsid w:val="008951F1"/>
    <w:rsid w:val="008957AE"/>
    <w:rsid w:val="008960EF"/>
    <w:rsid w:val="0089665F"/>
    <w:rsid w:val="0089707E"/>
    <w:rsid w:val="00897489"/>
    <w:rsid w:val="00897684"/>
    <w:rsid w:val="0089793E"/>
    <w:rsid w:val="00897AFC"/>
    <w:rsid w:val="008A0199"/>
    <w:rsid w:val="008A0681"/>
    <w:rsid w:val="008A0CD8"/>
    <w:rsid w:val="008A1032"/>
    <w:rsid w:val="008A1614"/>
    <w:rsid w:val="008A18E4"/>
    <w:rsid w:val="008A1B3E"/>
    <w:rsid w:val="008A1B5A"/>
    <w:rsid w:val="008A1C15"/>
    <w:rsid w:val="008A2158"/>
    <w:rsid w:val="008A25C9"/>
    <w:rsid w:val="008A27DB"/>
    <w:rsid w:val="008A288C"/>
    <w:rsid w:val="008A2F3C"/>
    <w:rsid w:val="008A3552"/>
    <w:rsid w:val="008A3566"/>
    <w:rsid w:val="008A356B"/>
    <w:rsid w:val="008A40BD"/>
    <w:rsid w:val="008A458A"/>
    <w:rsid w:val="008A4DBF"/>
    <w:rsid w:val="008A503B"/>
    <w:rsid w:val="008A5159"/>
    <w:rsid w:val="008A54B7"/>
    <w:rsid w:val="008A5CC7"/>
    <w:rsid w:val="008A61F9"/>
    <w:rsid w:val="008A6331"/>
    <w:rsid w:val="008A63D5"/>
    <w:rsid w:val="008A655D"/>
    <w:rsid w:val="008A659B"/>
    <w:rsid w:val="008A67EB"/>
    <w:rsid w:val="008A6FC4"/>
    <w:rsid w:val="008A70FD"/>
    <w:rsid w:val="008A7209"/>
    <w:rsid w:val="008A7BB7"/>
    <w:rsid w:val="008A7BC3"/>
    <w:rsid w:val="008A7E33"/>
    <w:rsid w:val="008A7EAD"/>
    <w:rsid w:val="008A7FF3"/>
    <w:rsid w:val="008B0580"/>
    <w:rsid w:val="008B0772"/>
    <w:rsid w:val="008B07F6"/>
    <w:rsid w:val="008B0924"/>
    <w:rsid w:val="008B0BFA"/>
    <w:rsid w:val="008B0DEE"/>
    <w:rsid w:val="008B1224"/>
    <w:rsid w:val="008B158E"/>
    <w:rsid w:val="008B1EF9"/>
    <w:rsid w:val="008B2236"/>
    <w:rsid w:val="008B2386"/>
    <w:rsid w:val="008B241D"/>
    <w:rsid w:val="008B27C6"/>
    <w:rsid w:val="008B2962"/>
    <w:rsid w:val="008B2A31"/>
    <w:rsid w:val="008B2E68"/>
    <w:rsid w:val="008B3101"/>
    <w:rsid w:val="008B34CF"/>
    <w:rsid w:val="008B357D"/>
    <w:rsid w:val="008B37BB"/>
    <w:rsid w:val="008B386D"/>
    <w:rsid w:val="008B39D0"/>
    <w:rsid w:val="008B3D17"/>
    <w:rsid w:val="008B3F13"/>
    <w:rsid w:val="008B409D"/>
    <w:rsid w:val="008B4166"/>
    <w:rsid w:val="008B452C"/>
    <w:rsid w:val="008B458A"/>
    <w:rsid w:val="008B4C0F"/>
    <w:rsid w:val="008B4CB7"/>
    <w:rsid w:val="008B51FC"/>
    <w:rsid w:val="008B5364"/>
    <w:rsid w:val="008B5579"/>
    <w:rsid w:val="008B55E9"/>
    <w:rsid w:val="008B57CC"/>
    <w:rsid w:val="008B60AA"/>
    <w:rsid w:val="008B6311"/>
    <w:rsid w:val="008B6744"/>
    <w:rsid w:val="008B6CB8"/>
    <w:rsid w:val="008B6CD0"/>
    <w:rsid w:val="008B6D1A"/>
    <w:rsid w:val="008B6D2B"/>
    <w:rsid w:val="008B6E34"/>
    <w:rsid w:val="008B75E1"/>
    <w:rsid w:val="008B7674"/>
    <w:rsid w:val="008B7710"/>
    <w:rsid w:val="008B77E4"/>
    <w:rsid w:val="008B7956"/>
    <w:rsid w:val="008B7C98"/>
    <w:rsid w:val="008B7ECC"/>
    <w:rsid w:val="008C0150"/>
    <w:rsid w:val="008C0411"/>
    <w:rsid w:val="008C0A4B"/>
    <w:rsid w:val="008C0AED"/>
    <w:rsid w:val="008C0C11"/>
    <w:rsid w:val="008C0C98"/>
    <w:rsid w:val="008C0CCB"/>
    <w:rsid w:val="008C0F92"/>
    <w:rsid w:val="008C11D4"/>
    <w:rsid w:val="008C240B"/>
    <w:rsid w:val="008C2B44"/>
    <w:rsid w:val="008C31AF"/>
    <w:rsid w:val="008C3545"/>
    <w:rsid w:val="008C365B"/>
    <w:rsid w:val="008C47B6"/>
    <w:rsid w:val="008C487C"/>
    <w:rsid w:val="008C5238"/>
    <w:rsid w:val="008C531B"/>
    <w:rsid w:val="008C5A46"/>
    <w:rsid w:val="008C66C2"/>
    <w:rsid w:val="008C6769"/>
    <w:rsid w:val="008C6789"/>
    <w:rsid w:val="008C6AED"/>
    <w:rsid w:val="008C72B7"/>
    <w:rsid w:val="008C72EE"/>
    <w:rsid w:val="008C7506"/>
    <w:rsid w:val="008C7646"/>
    <w:rsid w:val="008C7685"/>
    <w:rsid w:val="008C7876"/>
    <w:rsid w:val="008C7C8A"/>
    <w:rsid w:val="008D0192"/>
    <w:rsid w:val="008D0242"/>
    <w:rsid w:val="008D0256"/>
    <w:rsid w:val="008D07CD"/>
    <w:rsid w:val="008D07D5"/>
    <w:rsid w:val="008D0D63"/>
    <w:rsid w:val="008D0DD0"/>
    <w:rsid w:val="008D0FDA"/>
    <w:rsid w:val="008D1256"/>
    <w:rsid w:val="008D15FE"/>
    <w:rsid w:val="008D169C"/>
    <w:rsid w:val="008D19DE"/>
    <w:rsid w:val="008D19F9"/>
    <w:rsid w:val="008D1E57"/>
    <w:rsid w:val="008D219B"/>
    <w:rsid w:val="008D2A43"/>
    <w:rsid w:val="008D2AA2"/>
    <w:rsid w:val="008D3175"/>
    <w:rsid w:val="008D32D9"/>
    <w:rsid w:val="008D3718"/>
    <w:rsid w:val="008D39B5"/>
    <w:rsid w:val="008D4066"/>
    <w:rsid w:val="008D4269"/>
    <w:rsid w:val="008D430F"/>
    <w:rsid w:val="008D43CE"/>
    <w:rsid w:val="008D4446"/>
    <w:rsid w:val="008D52AC"/>
    <w:rsid w:val="008D5370"/>
    <w:rsid w:val="008D5415"/>
    <w:rsid w:val="008D5867"/>
    <w:rsid w:val="008D5C7A"/>
    <w:rsid w:val="008D5D10"/>
    <w:rsid w:val="008D6173"/>
    <w:rsid w:val="008D621E"/>
    <w:rsid w:val="008D6FC9"/>
    <w:rsid w:val="008D704F"/>
    <w:rsid w:val="008D7096"/>
    <w:rsid w:val="008D7F8E"/>
    <w:rsid w:val="008E0587"/>
    <w:rsid w:val="008E08E9"/>
    <w:rsid w:val="008E0B2F"/>
    <w:rsid w:val="008E0CB0"/>
    <w:rsid w:val="008E0F60"/>
    <w:rsid w:val="008E17B5"/>
    <w:rsid w:val="008E1E1B"/>
    <w:rsid w:val="008E2000"/>
    <w:rsid w:val="008E20EF"/>
    <w:rsid w:val="008E2296"/>
    <w:rsid w:val="008E2529"/>
    <w:rsid w:val="008E29B7"/>
    <w:rsid w:val="008E2B50"/>
    <w:rsid w:val="008E2CB9"/>
    <w:rsid w:val="008E3403"/>
    <w:rsid w:val="008E38A1"/>
    <w:rsid w:val="008E3AE2"/>
    <w:rsid w:val="008E3C34"/>
    <w:rsid w:val="008E3DED"/>
    <w:rsid w:val="008E3FE6"/>
    <w:rsid w:val="008E4509"/>
    <w:rsid w:val="008E5747"/>
    <w:rsid w:val="008E5BF8"/>
    <w:rsid w:val="008E5DB8"/>
    <w:rsid w:val="008E5DFC"/>
    <w:rsid w:val="008E607E"/>
    <w:rsid w:val="008E65CB"/>
    <w:rsid w:val="008E6851"/>
    <w:rsid w:val="008E6BD9"/>
    <w:rsid w:val="008E71EE"/>
    <w:rsid w:val="008F0134"/>
    <w:rsid w:val="008F01FE"/>
    <w:rsid w:val="008F03DE"/>
    <w:rsid w:val="008F0643"/>
    <w:rsid w:val="008F079A"/>
    <w:rsid w:val="008F0884"/>
    <w:rsid w:val="008F0BF2"/>
    <w:rsid w:val="008F0F6A"/>
    <w:rsid w:val="008F1581"/>
    <w:rsid w:val="008F1897"/>
    <w:rsid w:val="008F2E56"/>
    <w:rsid w:val="008F2F3B"/>
    <w:rsid w:val="008F3300"/>
    <w:rsid w:val="008F3858"/>
    <w:rsid w:val="008F3935"/>
    <w:rsid w:val="008F3BC0"/>
    <w:rsid w:val="008F4144"/>
    <w:rsid w:val="008F4E61"/>
    <w:rsid w:val="008F5EC0"/>
    <w:rsid w:val="008F66E9"/>
    <w:rsid w:val="008F6DAC"/>
    <w:rsid w:val="008F7BC4"/>
    <w:rsid w:val="008F7CD9"/>
    <w:rsid w:val="008F7ED1"/>
    <w:rsid w:val="009003E1"/>
    <w:rsid w:val="00900A04"/>
    <w:rsid w:val="00900B8C"/>
    <w:rsid w:val="00900D36"/>
    <w:rsid w:val="00901210"/>
    <w:rsid w:val="009013BD"/>
    <w:rsid w:val="0090219F"/>
    <w:rsid w:val="00902297"/>
    <w:rsid w:val="009022C7"/>
    <w:rsid w:val="00902D14"/>
    <w:rsid w:val="00902E9E"/>
    <w:rsid w:val="00903121"/>
    <w:rsid w:val="0090319A"/>
    <w:rsid w:val="00903E60"/>
    <w:rsid w:val="009044DD"/>
    <w:rsid w:val="009049F8"/>
    <w:rsid w:val="00904E5D"/>
    <w:rsid w:val="0090503A"/>
    <w:rsid w:val="00905297"/>
    <w:rsid w:val="009057BB"/>
    <w:rsid w:val="00905F9A"/>
    <w:rsid w:val="00905FF7"/>
    <w:rsid w:val="00906389"/>
    <w:rsid w:val="0090639B"/>
    <w:rsid w:val="0090649B"/>
    <w:rsid w:val="009064A8"/>
    <w:rsid w:val="00906C59"/>
    <w:rsid w:val="00906E9F"/>
    <w:rsid w:val="00907336"/>
    <w:rsid w:val="00907918"/>
    <w:rsid w:val="00907BEF"/>
    <w:rsid w:val="0091053C"/>
    <w:rsid w:val="009107AC"/>
    <w:rsid w:val="00910B98"/>
    <w:rsid w:val="00910D71"/>
    <w:rsid w:val="00911FB6"/>
    <w:rsid w:val="009122EC"/>
    <w:rsid w:val="0091238B"/>
    <w:rsid w:val="00912662"/>
    <w:rsid w:val="0091312C"/>
    <w:rsid w:val="009135DB"/>
    <w:rsid w:val="00913772"/>
    <w:rsid w:val="00913801"/>
    <w:rsid w:val="00913976"/>
    <w:rsid w:val="00913F11"/>
    <w:rsid w:val="009147E7"/>
    <w:rsid w:val="009149B5"/>
    <w:rsid w:val="00914A0F"/>
    <w:rsid w:val="00914CED"/>
    <w:rsid w:val="00914EAF"/>
    <w:rsid w:val="009150FE"/>
    <w:rsid w:val="00915929"/>
    <w:rsid w:val="00915AF6"/>
    <w:rsid w:val="00915C8E"/>
    <w:rsid w:val="00916ACF"/>
    <w:rsid w:val="0091717F"/>
    <w:rsid w:val="00917A12"/>
    <w:rsid w:val="00920196"/>
    <w:rsid w:val="00920AEC"/>
    <w:rsid w:val="00920E80"/>
    <w:rsid w:val="009210E7"/>
    <w:rsid w:val="00921908"/>
    <w:rsid w:val="00921FBF"/>
    <w:rsid w:val="009224A8"/>
    <w:rsid w:val="00922B5E"/>
    <w:rsid w:val="00922BD7"/>
    <w:rsid w:val="00922C1D"/>
    <w:rsid w:val="00922C97"/>
    <w:rsid w:val="0092302F"/>
    <w:rsid w:val="009232F0"/>
    <w:rsid w:val="009241E6"/>
    <w:rsid w:val="0092474E"/>
    <w:rsid w:val="00924E2C"/>
    <w:rsid w:val="00924FEF"/>
    <w:rsid w:val="00925016"/>
    <w:rsid w:val="00925250"/>
    <w:rsid w:val="009252B3"/>
    <w:rsid w:val="009253DF"/>
    <w:rsid w:val="0092548F"/>
    <w:rsid w:val="009256E8"/>
    <w:rsid w:val="009257FC"/>
    <w:rsid w:val="00926473"/>
    <w:rsid w:val="009269B2"/>
    <w:rsid w:val="0092708E"/>
    <w:rsid w:val="00927197"/>
    <w:rsid w:val="009278E3"/>
    <w:rsid w:val="00927B4D"/>
    <w:rsid w:val="00927D54"/>
    <w:rsid w:val="00927F8D"/>
    <w:rsid w:val="009304D5"/>
    <w:rsid w:val="00930903"/>
    <w:rsid w:val="009309A4"/>
    <w:rsid w:val="00930C78"/>
    <w:rsid w:val="00931A81"/>
    <w:rsid w:val="00931C7F"/>
    <w:rsid w:val="0093248B"/>
    <w:rsid w:val="00932D40"/>
    <w:rsid w:val="00932F5C"/>
    <w:rsid w:val="009331CB"/>
    <w:rsid w:val="009334C2"/>
    <w:rsid w:val="0093374B"/>
    <w:rsid w:val="00933866"/>
    <w:rsid w:val="00933A7A"/>
    <w:rsid w:val="00933E4F"/>
    <w:rsid w:val="009340BB"/>
    <w:rsid w:val="00934237"/>
    <w:rsid w:val="009346C9"/>
    <w:rsid w:val="009346F1"/>
    <w:rsid w:val="00934D69"/>
    <w:rsid w:val="009356CD"/>
    <w:rsid w:val="00935B63"/>
    <w:rsid w:val="00935B7D"/>
    <w:rsid w:val="00935C20"/>
    <w:rsid w:val="00936768"/>
    <w:rsid w:val="009378F1"/>
    <w:rsid w:val="00937B56"/>
    <w:rsid w:val="00937E7A"/>
    <w:rsid w:val="00937E84"/>
    <w:rsid w:val="0094029B"/>
    <w:rsid w:val="00940813"/>
    <w:rsid w:val="00940A75"/>
    <w:rsid w:val="00940D2C"/>
    <w:rsid w:val="00940D7F"/>
    <w:rsid w:val="0094132D"/>
    <w:rsid w:val="00941926"/>
    <w:rsid w:val="00941B7C"/>
    <w:rsid w:val="00941D82"/>
    <w:rsid w:val="00941F8B"/>
    <w:rsid w:val="00942638"/>
    <w:rsid w:val="0094266E"/>
    <w:rsid w:val="00942781"/>
    <w:rsid w:val="00942A8B"/>
    <w:rsid w:val="00942AD6"/>
    <w:rsid w:val="00942D34"/>
    <w:rsid w:val="00942E92"/>
    <w:rsid w:val="00942FE6"/>
    <w:rsid w:val="0094303C"/>
    <w:rsid w:val="009432C9"/>
    <w:rsid w:val="0094350D"/>
    <w:rsid w:val="00943565"/>
    <w:rsid w:val="00943763"/>
    <w:rsid w:val="00943A53"/>
    <w:rsid w:val="00943CBE"/>
    <w:rsid w:val="00943D3C"/>
    <w:rsid w:val="00943FCA"/>
    <w:rsid w:val="009441E0"/>
    <w:rsid w:val="009442E7"/>
    <w:rsid w:val="0094431E"/>
    <w:rsid w:val="00944A8F"/>
    <w:rsid w:val="00944CA9"/>
    <w:rsid w:val="00944CDB"/>
    <w:rsid w:val="00944D88"/>
    <w:rsid w:val="009451C7"/>
    <w:rsid w:val="009452F0"/>
    <w:rsid w:val="0094543D"/>
    <w:rsid w:val="00945B6B"/>
    <w:rsid w:val="00945F49"/>
    <w:rsid w:val="00946209"/>
    <w:rsid w:val="00946405"/>
    <w:rsid w:val="0094693C"/>
    <w:rsid w:val="00946F74"/>
    <w:rsid w:val="00946FB7"/>
    <w:rsid w:val="009471A0"/>
    <w:rsid w:val="00947437"/>
    <w:rsid w:val="00947700"/>
    <w:rsid w:val="00947E8A"/>
    <w:rsid w:val="009500D3"/>
    <w:rsid w:val="00950709"/>
    <w:rsid w:val="00950CA0"/>
    <w:rsid w:val="00950CEF"/>
    <w:rsid w:val="00952379"/>
    <w:rsid w:val="009524EC"/>
    <w:rsid w:val="00952559"/>
    <w:rsid w:val="00952FE3"/>
    <w:rsid w:val="00953242"/>
    <w:rsid w:val="00953A2A"/>
    <w:rsid w:val="00953CA4"/>
    <w:rsid w:val="00953E6B"/>
    <w:rsid w:val="009542BE"/>
    <w:rsid w:val="009544AB"/>
    <w:rsid w:val="0095486C"/>
    <w:rsid w:val="00954AEE"/>
    <w:rsid w:val="00954DEF"/>
    <w:rsid w:val="00954E71"/>
    <w:rsid w:val="009551C1"/>
    <w:rsid w:val="00955643"/>
    <w:rsid w:val="009559B6"/>
    <w:rsid w:val="0095661B"/>
    <w:rsid w:val="009569AD"/>
    <w:rsid w:val="00956B35"/>
    <w:rsid w:val="0095713B"/>
    <w:rsid w:val="00957B03"/>
    <w:rsid w:val="00957B0F"/>
    <w:rsid w:val="00957BDC"/>
    <w:rsid w:val="00957CDC"/>
    <w:rsid w:val="00957D31"/>
    <w:rsid w:val="009606B1"/>
    <w:rsid w:val="00960956"/>
    <w:rsid w:val="00960E88"/>
    <w:rsid w:val="00960F94"/>
    <w:rsid w:val="009611F2"/>
    <w:rsid w:val="00961223"/>
    <w:rsid w:val="00961750"/>
    <w:rsid w:val="00961F86"/>
    <w:rsid w:val="00962227"/>
    <w:rsid w:val="009622C6"/>
    <w:rsid w:val="00962800"/>
    <w:rsid w:val="00962B9A"/>
    <w:rsid w:val="00962C90"/>
    <w:rsid w:val="009638DA"/>
    <w:rsid w:val="00963D7E"/>
    <w:rsid w:val="0096473B"/>
    <w:rsid w:val="00964E02"/>
    <w:rsid w:val="00964EFA"/>
    <w:rsid w:val="0096512F"/>
    <w:rsid w:val="00965826"/>
    <w:rsid w:val="00965F6E"/>
    <w:rsid w:val="00965FE0"/>
    <w:rsid w:val="009660A0"/>
    <w:rsid w:val="00966434"/>
    <w:rsid w:val="0096661E"/>
    <w:rsid w:val="009666F7"/>
    <w:rsid w:val="00966AD9"/>
    <w:rsid w:val="00966BF4"/>
    <w:rsid w:val="00966CB1"/>
    <w:rsid w:val="00966D3B"/>
    <w:rsid w:val="00966F60"/>
    <w:rsid w:val="00967112"/>
    <w:rsid w:val="00967656"/>
    <w:rsid w:val="00967695"/>
    <w:rsid w:val="0096769A"/>
    <w:rsid w:val="00967F5D"/>
    <w:rsid w:val="009700DA"/>
    <w:rsid w:val="009701F5"/>
    <w:rsid w:val="00970222"/>
    <w:rsid w:val="009704DE"/>
    <w:rsid w:val="00970809"/>
    <w:rsid w:val="0097091E"/>
    <w:rsid w:val="00970BA9"/>
    <w:rsid w:val="00970E02"/>
    <w:rsid w:val="009711FC"/>
    <w:rsid w:val="0097138D"/>
    <w:rsid w:val="00971AFE"/>
    <w:rsid w:val="00971BB0"/>
    <w:rsid w:val="00971D0F"/>
    <w:rsid w:val="00972453"/>
    <w:rsid w:val="00972871"/>
    <w:rsid w:val="009729E2"/>
    <w:rsid w:val="00972A30"/>
    <w:rsid w:val="00973112"/>
    <w:rsid w:val="00973CD9"/>
    <w:rsid w:val="00973D59"/>
    <w:rsid w:val="00973F03"/>
    <w:rsid w:val="00974856"/>
    <w:rsid w:val="009749D9"/>
    <w:rsid w:val="00975634"/>
    <w:rsid w:val="00975944"/>
    <w:rsid w:val="00975DF6"/>
    <w:rsid w:val="00975FA1"/>
    <w:rsid w:val="00976517"/>
    <w:rsid w:val="00976C84"/>
    <w:rsid w:val="00977053"/>
    <w:rsid w:val="0097707C"/>
    <w:rsid w:val="00977656"/>
    <w:rsid w:val="009802FC"/>
    <w:rsid w:val="00980AD0"/>
    <w:rsid w:val="0098101F"/>
    <w:rsid w:val="009811EF"/>
    <w:rsid w:val="0098125F"/>
    <w:rsid w:val="00981A50"/>
    <w:rsid w:val="00981B9D"/>
    <w:rsid w:val="00981DB2"/>
    <w:rsid w:val="0098240D"/>
    <w:rsid w:val="0098260B"/>
    <w:rsid w:val="009827BE"/>
    <w:rsid w:val="00982BFD"/>
    <w:rsid w:val="00982F22"/>
    <w:rsid w:val="00982F38"/>
    <w:rsid w:val="0098364B"/>
    <w:rsid w:val="0098381A"/>
    <w:rsid w:val="00983B40"/>
    <w:rsid w:val="00983ECF"/>
    <w:rsid w:val="00983F62"/>
    <w:rsid w:val="009841A6"/>
    <w:rsid w:val="009842C7"/>
    <w:rsid w:val="009847A8"/>
    <w:rsid w:val="009847DF"/>
    <w:rsid w:val="00984D52"/>
    <w:rsid w:val="009854F3"/>
    <w:rsid w:val="00985526"/>
    <w:rsid w:val="00985853"/>
    <w:rsid w:val="009858A0"/>
    <w:rsid w:val="009858B4"/>
    <w:rsid w:val="0098621E"/>
    <w:rsid w:val="00986B87"/>
    <w:rsid w:val="00987778"/>
    <w:rsid w:val="0098790E"/>
    <w:rsid w:val="009907CD"/>
    <w:rsid w:val="00990AE5"/>
    <w:rsid w:val="00990F3A"/>
    <w:rsid w:val="00991779"/>
    <w:rsid w:val="00991A2D"/>
    <w:rsid w:val="00991D94"/>
    <w:rsid w:val="00991FB5"/>
    <w:rsid w:val="009920D7"/>
    <w:rsid w:val="0099251F"/>
    <w:rsid w:val="0099256C"/>
    <w:rsid w:val="00992A65"/>
    <w:rsid w:val="00992A9B"/>
    <w:rsid w:val="00992DF9"/>
    <w:rsid w:val="00992E5A"/>
    <w:rsid w:val="0099304C"/>
    <w:rsid w:val="00993342"/>
    <w:rsid w:val="00993347"/>
    <w:rsid w:val="00993402"/>
    <w:rsid w:val="0099355E"/>
    <w:rsid w:val="00993F2D"/>
    <w:rsid w:val="00993F93"/>
    <w:rsid w:val="009946A3"/>
    <w:rsid w:val="00994AD7"/>
    <w:rsid w:val="00994DF8"/>
    <w:rsid w:val="00994E6C"/>
    <w:rsid w:val="00994F11"/>
    <w:rsid w:val="00994FA9"/>
    <w:rsid w:val="009950E6"/>
    <w:rsid w:val="00995281"/>
    <w:rsid w:val="00995570"/>
    <w:rsid w:val="00995677"/>
    <w:rsid w:val="009959DC"/>
    <w:rsid w:val="00996150"/>
    <w:rsid w:val="00996781"/>
    <w:rsid w:val="009971A7"/>
    <w:rsid w:val="009A0688"/>
    <w:rsid w:val="009A0741"/>
    <w:rsid w:val="009A127F"/>
    <w:rsid w:val="009A12A9"/>
    <w:rsid w:val="009A16BF"/>
    <w:rsid w:val="009A1CD6"/>
    <w:rsid w:val="009A1F7B"/>
    <w:rsid w:val="009A1FDC"/>
    <w:rsid w:val="009A255B"/>
    <w:rsid w:val="009A3443"/>
    <w:rsid w:val="009A36DB"/>
    <w:rsid w:val="009A44AE"/>
    <w:rsid w:val="009A44BD"/>
    <w:rsid w:val="009A4D4E"/>
    <w:rsid w:val="009A56E0"/>
    <w:rsid w:val="009A6682"/>
    <w:rsid w:val="009A71E7"/>
    <w:rsid w:val="009A7818"/>
    <w:rsid w:val="009A7925"/>
    <w:rsid w:val="009A793C"/>
    <w:rsid w:val="009A7B86"/>
    <w:rsid w:val="009A7C12"/>
    <w:rsid w:val="009A7D7F"/>
    <w:rsid w:val="009B021B"/>
    <w:rsid w:val="009B027A"/>
    <w:rsid w:val="009B0683"/>
    <w:rsid w:val="009B0921"/>
    <w:rsid w:val="009B12B4"/>
    <w:rsid w:val="009B1619"/>
    <w:rsid w:val="009B1C13"/>
    <w:rsid w:val="009B1E0C"/>
    <w:rsid w:val="009B20AD"/>
    <w:rsid w:val="009B25B4"/>
    <w:rsid w:val="009B28DF"/>
    <w:rsid w:val="009B29F7"/>
    <w:rsid w:val="009B3A09"/>
    <w:rsid w:val="009B3ED6"/>
    <w:rsid w:val="009B46A0"/>
    <w:rsid w:val="009B4B71"/>
    <w:rsid w:val="009B4D7D"/>
    <w:rsid w:val="009B52C6"/>
    <w:rsid w:val="009B5507"/>
    <w:rsid w:val="009B6228"/>
    <w:rsid w:val="009B6626"/>
    <w:rsid w:val="009B67A8"/>
    <w:rsid w:val="009B6E40"/>
    <w:rsid w:val="009B6FE1"/>
    <w:rsid w:val="009B7AF4"/>
    <w:rsid w:val="009B7BC2"/>
    <w:rsid w:val="009B7BDE"/>
    <w:rsid w:val="009B7E7E"/>
    <w:rsid w:val="009C073C"/>
    <w:rsid w:val="009C07F9"/>
    <w:rsid w:val="009C0928"/>
    <w:rsid w:val="009C0D0E"/>
    <w:rsid w:val="009C145E"/>
    <w:rsid w:val="009C1835"/>
    <w:rsid w:val="009C1993"/>
    <w:rsid w:val="009C1A76"/>
    <w:rsid w:val="009C2177"/>
    <w:rsid w:val="009C21FB"/>
    <w:rsid w:val="009C2A6F"/>
    <w:rsid w:val="009C2B85"/>
    <w:rsid w:val="009C3865"/>
    <w:rsid w:val="009C3A25"/>
    <w:rsid w:val="009C3B21"/>
    <w:rsid w:val="009C3F10"/>
    <w:rsid w:val="009C40B9"/>
    <w:rsid w:val="009C4F8E"/>
    <w:rsid w:val="009C4FD1"/>
    <w:rsid w:val="009C5123"/>
    <w:rsid w:val="009C5379"/>
    <w:rsid w:val="009C547A"/>
    <w:rsid w:val="009C5A97"/>
    <w:rsid w:val="009C5E73"/>
    <w:rsid w:val="009C6045"/>
    <w:rsid w:val="009C65AE"/>
    <w:rsid w:val="009C7080"/>
    <w:rsid w:val="009C7359"/>
    <w:rsid w:val="009C7D7A"/>
    <w:rsid w:val="009C7F01"/>
    <w:rsid w:val="009C7FA1"/>
    <w:rsid w:val="009D0138"/>
    <w:rsid w:val="009D0B05"/>
    <w:rsid w:val="009D0C3F"/>
    <w:rsid w:val="009D0D38"/>
    <w:rsid w:val="009D0FA3"/>
    <w:rsid w:val="009D11F2"/>
    <w:rsid w:val="009D14AC"/>
    <w:rsid w:val="009D1F49"/>
    <w:rsid w:val="009D202A"/>
    <w:rsid w:val="009D270D"/>
    <w:rsid w:val="009D2848"/>
    <w:rsid w:val="009D289F"/>
    <w:rsid w:val="009D2F9F"/>
    <w:rsid w:val="009D3081"/>
    <w:rsid w:val="009D34F1"/>
    <w:rsid w:val="009D3616"/>
    <w:rsid w:val="009D3A84"/>
    <w:rsid w:val="009D3C5F"/>
    <w:rsid w:val="009D3D2D"/>
    <w:rsid w:val="009D3D56"/>
    <w:rsid w:val="009D435C"/>
    <w:rsid w:val="009D4E53"/>
    <w:rsid w:val="009D505B"/>
    <w:rsid w:val="009D588C"/>
    <w:rsid w:val="009D5915"/>
    <w:rsid w:val="009D5F80"/>
    <w:rsid w:val="009D6693"/>
    <w:rsid w:val="009D6941"/>
    <w:rsid w:val="009D6B2D"/>
    <w:rsid w:val="009D6DAE"/>
    <w:rsid w:val="009D725B"/>
    <w:rsid w:val="009D7349"/>
    <w:rsid w:val="009D74E2"/>
    <w:rsid w:val="009D765B"/>
    <w:rsid w:val="009E02EE"/>
    <w:rsid w:val="009E0EC4"/>
    <w:rsid w:val="009E1184"/>
    <w:rsid w:val="009E13D1"/>
    <w:rsid w:val="009E19A3"/>
    <w:rsid w:val="009E1E0A"/>
    <w:rsid w:val="009E208A"/>
    <w:rsid w:val="009E26D1"/>
    <w:rsid w:val="009E31D4"/>
    <w:rsid w:val="009E383C"/>
    <w:rsid w:val="009E3D24"/>
    <w:rsid w:val="009E3FD3"/>
    <w:rsid w:val="009E403C"/>
    <w:rsid w:val="009E4176"/>
    <w:rsid w:val="009E41D8"/>
    <w:rsid w:val="009E4297"/>
    <w:rsid w:val="009E45F6"/>
    <w:rsid w:val="009E4639"/>
    <w:rsid w:val="009E4855"/>
    <w:rsid w:val="009E4EE0"/>
    <w:rsid w:val="009E55FA"/>
    <w:rsid w:val="009E5883"/>
    <w:rsid w:val="009E6772"/>
    <w:rsid w:val="009E798E"/>
    <w:rsid w:val="009E79D2"/>
    <w:rsid w:val="009E7A13"/>
    <w:rsid w:val="009F0850"/>
    <w:rsid w:val="009F12A6"/>
    <w:rsid w:val="009F1499"/>
    <w:rsid w:val="009F1706"/>
    <w:rsid w:val="009F1818"/>
    <w:rsid w:val="009F19C9"/>
    <w:rsid w:val="009F1F2E"/>
    <w:rsid w:val="009F1F48"/>
    <w:rsid w:val="009F2CEF"/>
    <w:rsid w:val="009F34E6"/>
    <w:rsid w:val="009F38A8"/>
    <w:rsid w:val="009F39F6"/>
    <w:rsid w:val="009F3DC6"/>
    <w:rsid w:val="009F4661"/>
    <w:rsid w:val="009F4833"/>
    <w:rsid w:val="009F4DEA"/>
    <w:rsid w:val="009F4F56"/>
    <w:rsid w:val="009F516B"/>
    <w:rsid w:val="009F5801"/>
    <w:rsid w:val="009F58EF"/>
    <w:rsid w:val="009F5BCF"/>
    <w:rsid w:val="009F5D80"/>
    <w:rsid w:val="009F5D94"/>
    <w:rsid w:val="009F6A78"/>
    <w:rsid w:val="009F6D75"/>
    <w:rsid w:val="009F6D7C"/>
    <w:rsid w:val="009F6F7D"/>
    <w:rsid w:val="009F6F8E"/>
    <w:rsid w:val="009F7098"/>
    <w:rsid w:val="009F7319"/>
    <w:rsid w:val="00A000BF"/>
    <w:rsid w:val="00A00346"/>
    <w:rsid w:val="00A0049E"/>
    <w:rsid w:val="00A00950"/>
    <w:rsid w:val="00A01292"/>
    <w:rsid w:val="00A014B3"/>
    <w:rsid w:val="00A01600"/>
    <w:rsid w:val="00A01671"/>
    <w:rsid w:val="00A01BE6"/>
    <w:rsid w:val="00A01D65"/>
    <w:rsid w:val="00A01F8E"/>
    <w:rsid w:val="00A02647"/>
    <w:rsid w:val="00A02AD2"/>
    <w:rsid w:val="00A02B74"/>
    <w:rsid w:val="00A02D83"/>
    <w:rsid w:val="00A02FDC"/>
    <w:rsid w:val="00A0338B"/>
    <w:rsid w:val="00A0375A"/>
    <w:rsid w:val="00A03C93"/>
    <w:rsid w:val="00A04E3C"/>
    <w:rsid w:val="00A051F3"/>
    <w:rsid w:val="00A05493"/>
    <w:rsid w:val="00A05793"/>
    <w:rsid w:val="00A057E1"/>
    <w:rsid w:val="00A05B00"/>
    <w:rsid w:val="00A06360"/>
    <w:rsid w:val="00A06379"/>
    <w:rsid w:val="00A06C5F"/>
    <w:rsid w:val="00A06DED"/>
    <w:rsid w:val="00A06E24"/>
    <w:rsid w:val="00A07512"/>
    <w:rsid w:val="00A07943"/>
    <w:rsid w:val="00A07B85"/>
    <w:rsid w:val="00A07C25"/>
    <w:rsid w:val="00A07EC2"/>
    <w:rsid w:val="00A113DC"/>
    <w:rsid w:val="00A11893"/>
    <w:rsid w:val="00A11B01"/>
    <w:rsid w:val="00A11CF9"/>
    <w:rsid w:val="00A11D9B"/>
    <w:rsid w:val="00A12597"/>
    <w:rsid w:val="00A1262D"/>
    <w:rsid w:val="00A12736"/>
    <w:rsid w:val="00A12E6F"/>
    <w:rsid w:val="00A136B7"/>
    <w:rsid w:val="00A13725"/>
    <w:rsid w:val="00A139F7"/>
    <w:rsid w:val="00A143F4"/>
    <w:rsid w:val="00A146E6"/>
    <w:rsid w:val="00A14930"/>
    <w:rsid w:val="00A14E75"/>
    <w:rsid w:val="00A1517B"/>
    <w:rsid w:val="00A1530E"/>
    <w:rsid w:val="00A156AE"/>
    <w:rsid w:val="00A159F2"/>
    <w:rsid w:val="00A159F9"/>
    <w:rsid w:val="00A15A66"/>
    <w:rsid w:val="00A15B3A"/>
    <w:rsid w:val="00A15D7D"/>
    <w:rsid w:val="00A16301"/>
    <w:rsid w:val="00A16401"/>
    <w:rsid w:val="00A1680B"/>
    <w:rsid w:val="00A16B63"/>
    <w:rsid w:val="00A17A43"/>
    <w:rsid w:val="00A17AC6"/>
    <w:rsid w:val="00A17DB1"/>
    <w:rsid w:val="00A20373"/>
    <w:rsid w:val="00A20CCC"/>
    <w:rsid w:val="00A20D49"/>
    <w:rsid w:val="00A2124C"/>
    <w:rsid w:val="00A21308"/>
    <w:rsid w:val="00A215E7"/>
    <w:rsid w:val="00A21691"/>
    <w:rsid w:val="00A21774"/>
    <w:rsid w:val="00A2210D"/>
    <w:rsid w:val="00A2271F"/>
    <w:rsid w:val="00A22D24"/>
    <w:rsid w:val="00A22D2B"/>
    <w:rsid w:val="00A234C7"/>
    <w:rsid w:val="00A23644"/>
    <w:rsid w:val="00A23AD6"/>
    <w:rsid w:val="00A23F87"/>
    <w:rsid w:val="00A2445D"/>
    <w:rsid w:val="00A246AA"/>
    <w:rsid w:val="00A248D7"/>
    <w:rsid w:val="00A24977"/>
    <w:rsid w:val="00A24AEB"/>
    <w:rsid w:val="00A24FF5"/>
    <w:rsid w:val="00A253A0"/>
    <w:rsid w:val="00A255CC"/>
    <w:rsid w:val="00A25818"/>
    <w:rsid w:val="00A25F3C"/>
    <w:rsid w:val="00A2607E"/>
    <w:rsid w:val="00A26107"/>
    <w:rsid w:val="00A262B5"/>
    <w:rsid w:val="00A26B7B"/>
    <w:rsid w:val="00A26BA0"/>
    <w:rsid w:val="00A26BF9"/>
    <w:rsid w:val="00A26FC3"/>
    <w:rsid w:val="00A27003"/>
    <w:rsid w:val="00A271B1"/>
    <w:rsid w:val="00A27421"/>
    <w:rsid w:val="00A27CCC"/>
    <w:rsid w:val="00A30799"/>
    <w:rsid w:val="00A311F0"/>
    <w:rsid w:val="00A313EA"/>
    <w:rsid w:val="00A315D1"/>
    <w:rsid w:val="00A31E02"/>
    <w:rsid w:val="00A32A5D"/>
    <w:rsid w:val="00A32D76"/>
    <w:rsid w:val="00A33045"/>
    <w:rsid w:val="00A33122"/>
    <w:rsid w:val="00A333B6"/>
    <w:rsid w:val="00A33539"/>
    <w:rsid w:val="00A33BE0"/>
    <w:rsid w:val="00A3401B"/>
    <w:rsid w:val="00A34145"/>
    <w:rsid w:val="00A34322"/>
    <w:rsid w:val="00A3452A"/>
    <w:rsid w:val="00A3466B"/>
    <w:rsid w:val="00A3482D"/>
    <w:rsid w:val="00A34E11"/>
    <w:rsid w:val="00A351AF"/>
    <w:rsid w:val="00A352F9"/>
    <w:rsid w:val="00A354EE"/>
    <w:rsid w:val="00A35DBC"/>
    <w:rsid w:val="00A35F9A"/>
    <w:rsid w:val="00A3617F"/>
    <w:rsid w:val="00A3671B"/>
    <w:rsid w:val="00A36F16"/>
    <w:rsid w:val="00A372ED"/>
    <w:rsid w:val="00A37632"/>
    <w:rsid w:val="00A37D25"/>
    <w:rsid w:val="00A401C7"/>
    <w:rsid w:val="00A40237"/>
    <w:rsid w:val="00A40BFA"/>
    <w:rsid w:val="00A41193"/>
    <w:rsid w:val="00A414EE"/>
    <w:rsid w:val="00A41C1E"/>
    <w:rsid w:val="00A41C44"/>
    <w:rsid w:val="00A424B5"/>
    <w:rsid w:val="00A42921"/>
    <w:rsid w:val="00A4328A"/>
    <w:rsid w:val="00A43505"/>
    <w:rsid w:val="00A44164"/>
    <w:rsid w:val="00A444C4"/>
    <w:rsid w:val="00A4570A"/>
    <w:rsid w:val="00A4595E"/>
    <w:rsid w:val="00A45F02"/>
    <w:rsid w:val="00A46198"/>
    <w:rsid w:val="00A464F2"/>
    <w:rsid w:val="00A470A9"/>
    <w:rsid w:val="00A47565"/>
    <w:rsid w:val="00A50A6E"/>
    <w:rsid w:val="00A51025"/>
    <w:rsid w:val="00A5115B"/>
    <w:rsid w:val="00A513E4"/>
    <w:rsid w:val="00A513F3"/>
    <w:rsid w:val="00A516D5"/>
    <w:rsid w:val="00A5178C"/>
    <w:rsid w:val="00A51983"/>
    <w:rsid w:val="00A51A2C"/>
    <w:rsid w:val="00A51B19"/>
    <w:rsid w:val="00A51E13"/>
    <w:rsid w:val="00A52591"/>
    <w:rsid w:val="00A530C9"/>
    <w:rsid w:val="00A531C7"/>
    <w:rsid w:val="00A53809"/>
    <w:rsid w:val="00A53ACA"/>
    <w:rsid w:val="00A544C0"/>
    <w:rsid w:val="00A54560"/>
    <w:rsid w:val="00A547C2"/>
    <w:rsid w:val="00A547CA"/>
    <w:rsid w:val="00A54BFC"/>
    <w:rsid w:val="00A54C21"/>
    <w:rsid w:val="00A54EE3"/>
    <w:rsid w:val="00A55403"/>
    <w:rsid w:val="00A55F4B"/>
    <w:rsid w:val="00A55FCA"/>
    <w:rsid w:val="00A563B5"/>
    <w:rsid w:val="00A56D11"/>
    <w:rsid w:val="00A57138"/>
    <w:rsid w:val="00A575CA"/>
    <w:rsid w:val="00A57626"/>
    <w:rsid w:val="00A57844"/>
    <w:rsid w:val="00A57EE6"/>
    <w:rsid w:val="00A60032"/>
    <w:rsid w:val="00A60104"/>
    <w:rsid w:val="00A605A9"/>
    <w:rsid w:val="00A606F1"/>
    <w:rsid w:val="00A60E21"/>
    <w:rsid w:val="00A61258"/>
    <w:rsid w:val="00A6135D"/>
    <w:rsid w:val="00A6136F"/>
    <w:rsid w:val="00A614A3"/>
    <w:rsid w:val="00A61751"/>
    <w:rsid w:val="00A61DF4"/>
    <w:rsid w:val="00A61FFB"/>
    <w:rsid w:val="00A62700"/>
    <w:rsid w:val="00A62DF7"/>
    <w:rsid w:val="00A632BA"/>
    <w:rsid w:val="00A63BE3"/>
    <w:rsid w:val="00A63D8C"/>
    <w:rsid w:val="00A63FDB"/>
    <w:rsid w:val="00A6482A"/>
    <w:rsid w:val="00A650B0"/>
    <w:rsid w:val="00A653DE"/>
    <w:rsid w:val="00A65A62"/>
    <w:rsid w:val="00A662B7"/>
    <w:rsid w:val="00A66311"/>
    <w:rsid w:val="00A6637D"/>
    <w:rsid w:val="00A66D30"/>
    <w:rsid w:val="00A66EF9"/>
    <w:rsid w:val="00A6701C"/>
    <w:rsid w:val="00A67169"/>
    <w:rsid w:val="00A67DDF"/>
    <w:rsid w:val="00A67F33"/>
    <w:rsid w:val="00A7021D"/>
    <w:rsid w:val="00A70277"/>
    <w:rsid w:val="00A7033C"/>
    <w:rsid w:val="00A70F61"/>
    <w:rsid w:val="00A71DB3"/>
    <w:rsid w:val="00A72192"/>
    <w:rsid w:val="00A723CB"/>
    <w:rsid w:val="00A72E9A"/>
    <w:rsid w:val="00A72FA8"/>
    <w:rsid w:val="00A73307"/>
    <w:rsid w:val="00A73C66"/>
    <w:rsid w:val="00A751CB"/>
    <w:rsid w:val="00A754A6"/>
    <w:rsid w:val="00A75BA3"/>
    <w:rsid w:val="00A75C84"/>
    <w:rsid w:val="00A75F6B"/>
    <w:rsid w:val="00A75FAE"/>
    <w:rsid w:val="00A76040"/>
    <w:rsid w:val="00A7623F"/>
    <w:rsid w:val="00A76347"/>
    <w:rsid w:val="00A76771"/>
    <w:rsid w:val="00A76955"/>
    <w:rsid w:val="00A777A1"/>
    <w:rsid w:val="00A77DFA"/>
    <w:rsid w:val="00A77FD5"/>
    <w:rsid w:val="00A806EB"/>
    <w:rsid w:val="00A807C0"/>
    <w:rsid w:val="00A807F3"/>
    <w:rsid w:val="00A80E43"/>
    <w:rsid w:val="00A80E80"/>
    <w:rsid w:val="00A81A99"/>
    <w:rsid w:val="00A81E2F"/>
    <w:rsid w:val="00A82226"/>
    <w:rsid w:val="00A82AB7"/>
    <w:rsid w:val="00A82B67"/>
    <w:rsid w:val="00A82D87"/>
    <w:rsid w:val="00A8343F"/>
    <w:rsid w:val="00A83639"/>
    <w:rsid w:val="00A83CAB"/>
    <w:rsid w:val="00A8420C"/>
    <w:rsid w:val="00A84668"/>
    <w:rsid w:val="00A84917"/>
    <w:rsid w:val="00A85290"/>
    <w:rsid w:val="00A85890"/>
    <w:rsid w:val="00A85918"/>
    <w:rsid w:val="00A85CDB"/>
    <w:rsid w:val="00A85EDB"/>
    <w:rsid w:val="00A8617D"/>
    <w:rsid w:val="00A86914"/>
    <w:rsid w:val="00A869B6"/>
    <w:rsid w:val="00A86A72"/>
    <w:rsid w:val="00A87ACF"/>
    <w:rsid w:val="00A87D19"/>
    <w:rsid w:val="00A90142"/>
    <w:rsid w:val="00A903E7"/>
    <w:rsid w:val="00A905FF"/>
    <w:rsid w:val="00A9086F"/>
    <w:rsid w:val="00A90B21"/>
    <w:rsid w:val="00A913AC"/>
    <w:rsid w:val="00A91BCB"/>
    <w:rsid w:val="00A920AD"/>
    <w:rsid w:val="00A920AF"/>
    <w:rsid w:val="00A9241F"/>
    <w:rsid w:val="00A94046"/>
    <w:rsid w:val="00A9440A"/>
    <w:rsid w:val="00A944E4"/>
    <w:rsid w:val="00A94517"/>
    <w:rsid w:val="00A949D7"/>
    <w:rsid w:val="00A94E92"/>
    <w:rsid w:val="00A95B73"/>
    <w:rsid w:val="00A95EB5"/>
    <w:rsid w:val="00A95F4A"/>
    <w:rsid w:val="00A96328"/>
    <w:rsid w:val="00A963FA"/>
    <w:rsid w:val="00A9656D"/>
    <w:rsid w:val="00A96780"/>
    <w:rsid w:val="00A96926"/>
    <w:rsid w:val="00A971D9"/>
    <w:rsid w:val="00A9739A"/>
    <w:rsid w:val="00A97934"/>
    <w:rsid w:val="00A97BCD"/>
    <w:rsid w:val="00A97FDA"/>
    <w:rsid w:val="00AA0010"/>
    <w:rsid w:val="00AA030D"/>
    <w:rsid w:val="00AA0AF2"/>
    <w:rsid w:val="00AA0BEE"/>
    <w:rsid w:val="00AA1430"/>
    <w:rsid w:val="00AA1E7F"/>
    <w:rsid w:val="00AA2236"/>
    <w:rsid w:val="00AA2844"/>
    <w:rsid w:val="00AA3182"/>
    <w:rsid w:val="00AA3260"/>
    <w:rsid w:val="00AA36AF"/>
    <w:rsid w:val="00AA36E4"/>
    <w:rsid w:val="00AA3AEC"/>
    <w:rsid w:val="00AA3CF9"/>
    <w:rsid w:val="00AA3E02"/>
    <w:rsid w:val="00AA4046"/>
    <w:rsid w:val="00AA409E"/>
    <w:rsid w:val="00AA42A6"/>
    <w:rsid w:val="00AA4671"/>
    <w:rsid w:val="00AA482D"/>
    <w:rsid w:val="00AA49B5"/>
    <w:rsid w:val="00AA4C41"/>
    <w:rsid w:val="00AA567A"/>
    <w:rsid w:val="00AA58AB"/>
    <w:rsid w:val="00AA5DF5"/>
    <w:rsid w:val="00AA5E07"/>
    <w:rsid w:val="00AA6037"/>
    <w:rsid w:val="00AA6536"/>
    <w:rsid w:val="00AA6718"/>
    <w:rsid w:val="00AA67B9"/>
    <w:rsid w:val="00AA67CB"/>
    <w:rsid w:val="00AA7234"/>
    <w:rsid w:val="00AA73A6"/>
    <w:rsid w:val="00AA7787"/>
    <w:rsid w:val="00AA7926"/>
    <w:rsid w:val="00AA7B8B"/>
    <w:rsid w:val="00AA7C0E"/>
    <w:rsid w:val="00AB1299"/>
    <w:rsid w:val="00AB145B"/>
    <w:rsid w:val="00AB1DDF"/>
    <w:rsid w:val="00AB1DEF"/>
    <w:rsid w:val="00AB1EA9"/>
    <w:rsid w:val="00AB2181"/>
    <w:rsid w:val="00AB2310"/>
    <w:rsid w:val="00AB259C"/>
    <w:rsid w:val="00AB26D1"/>
    <w:rsid w:val="00AB278F"/>
    <w:rsid w:val="00AB30B8"/>
    <w:rsid w:val="00AB3211"/>
    <w:rsid w:val="00AB35EA"/>
    <w:rsid w:val="00AB3684"/>
    <w:rsid w:val="00AB458F"/>
    <w:rsid w:val="00AB4BAD"/>
    <w:rsid w:val="00AB53D8"/>
    <w:rsid w:val="00AB5661"/>
    <w:rsid w:val="00AB5AFC"/>
    <w:rsid w:val="00AB6B37"/>
    <w:rsid w:val="00AB6C88"/>
    <w:rsid w:val="00AB6E18"/>
    <w:rsid w:val="00AB6E42"/>
    <w:rsid w:val="00AB70CD"/>
    <w:rsid w:val="00AB711D"/>
    <w:rsid w:val="00AB7575"/>
    <w:rsid w:val="00AB78AB"/>
    <w:rsid w:val="00AB7944"/>
    <w:rsid w:val="00AC07BD"/>
    <w:rsid w:val="00AC081F"/>
    <w:rsid w:val="00AC0B7B"/>
    <w:rsid w:val="00AC0EA9"/>
    <w:rsid w:val="00AC178D"/>
    <w:rsid w:val="00AC196D"/>
    <w:rsid w:val="00AC1BA1"/>
    <w:rsid w:val="00AC1CA8"/>
    <w:rsid w:val="00AC1EB4"/>
    <w:rsid w:val="00AC1EEF"/>
    <w:rsid w:val="00AC1F52"/>
    <w:rsid w:val="00AC2124"/>
    <w:rsid w:val="00AC2511"/>
    <w:rsid w:val="00AC2B26"/>
    <w:rsid w:val="00AC2D47"/>
    <w:rsid w:val="00AC3329"/>
    <w:rsid w:val="00AC3423"/>
    <w:rsid w:val="00AC3463"/>
    <w:rsid w:val="00AC35B9"/>
    <w:rsid w:val="00AC38BC"/>
    <w:rsid w:val="00AC38E4"/>
    <w:rsid w:val="00AC3AB5"/>
    <w:rsid w:val="00AC3C38"/>
    <w:rsid w:val="00AC3DCD"/>
    <w:rsid w:val="00AC40E4"/>
    <w:rsid w:val="00AC475D"/>
    <w:rsid w:val="00AC49D1"/>
    <w:rsid w:val="00AC4D5A"/>
    <w:rsid w:val="00AC4E5B"/>
    <w:rsid w:val="00AC56D8"/>
    <w:rsid w:val="00AC5A22"/>
    <w:rsid w:val="00AC639A"/>
    <w:rsid w:val="00AC64C3"/>
    <w:rsid w:val="00AC6765"/>
    <w:rsid w:val="00AC7343"/>
    <w:rsid w:val="00AC7D9F"/>
    <w:rsid w:val="00AC7EA7"/>
    <w:rsid w:val="00AC7F64"/>
    <w:rsid w:val="00AC7FEC"/>
    <w:rsid w:val="00AD06CF"/>
    <w:rsid w:val="00AD0965"/>
    <w:rsid w:val="00AD0C59"/>
    <w:rsid w:val="00AD1681"/>
    <w:rsid w:val="00AD178E"/>
    <w:rsid w:val="00AD1A64"/>
    <w:rsid w:val="00AD1A92"/>
    <w:rsid w:val="00AD1E42"/>
    <w:rsid w:val="00AD250E"/>
    <w:rsid w:val="00AD349F"/>
    <w:rsid w:val="00AD37AD"/>
    <w:rsid w:val="00AD37BF"/>
    <w:rsid w:val="00AD3E69"/>
    <w:rsid w:val="00AD3F63"/>
    <w:rsid w:val="00AD40E7"/>
    <w:rsid w:val="00AD4A26"/>
    <w:rsid w:val="00AD506C"/>
    <w:rsid w:val="00AD55D1"/>
    <w:rsid w:val="00AD5BEC"/>
    <w:rsid w:val="00AD5E75"/>
    <w:rsid w:val="00AD5E86"/>
    <w:rsid w:val="00AD5F7D"/>
    <w:rsid w:val="00AD6453"/>
    <w:rsid w:val="00AD7034"/>
    <w:rsid w:val="00AD71C4"/>
    <w:rsid w:val="00AD7368"/>
    <w:rsid w:val="00AD7AD8"/>
    <w:rsid w:val="00AE0403"/>
    <w:rsid w:val="00AE0921"/>
    <w:rsid w:val="00AE0E11"/>
    <w:rsid w:val="00AE1356"/>
    <w:rsid w:val="00AE2644"/>
    <w:rsid w:val="00AE286F"/>
    <w:rsid w:val="00AE315B"/>
    <w:rsid w:val="00AE3214"/>
    <w:rsid w:val="00AE3E20"/>
    <w:rsid w:val="00AE4037"/>
    <w:rsid w:val="00AE439C"/>
    <w:rsid w:val="00AE59B2"/>
    <w:rsid w:val="00AE5B98"/>
    <w:rsid w:val="00AE6447"/>
    <w:rsid w:val="00AE6B7F"/>
    <w:rsid w:val="00AE755E"/>
    <w:rsid w:val="00AE7619"/>
    <w:rsid w:val="00AE7E66"/>
    <w:rsid w:val="00AE7EB7"/>
    <w:rsid w:val="00AF04D9"/>
    <w:rsid w:val="00AF0981"/>
    <w:rsid w:val="00AF09B3"/>
    <w:rsid w:val="00AF0BCD"/>
    <w:rsid w:val="00AF130A"/>
    <w:rsid w:val="00AF1334"/>
    <w:rsid w:val="00AF138F"/>
    <w:rsid w:val="00AF13CF"/>
    <w:rsid w:val="00AF165B"/>
    <w:rsid w:val="00AF2637"/>
    <w:rsid w:val="00AF263D"/>
    <w:rsid w:val="00AF265B"/>
    <w:rsid w:val="00AF390C"/>
    <w:rsid w:val="00AF3A72"/>
    <w:rsid w:val="00AF3A99"/>
    <w:rsid w:val="00AF3B73"/>
    <w:rsid w:val="00AF3FBB"/>
    <w:rsid w:val="00AF4478"/>
    <w:rsid w:val="00AF45CA"/>
    <w:rsid w:val="00AF47AA"/>
    <w:rsid w:val="00AF49E8"/>
    <w:rsid w:val="00AF50AC"/>
    <w:rsid w:val="00AF51B4"/>
    <w:rsid w:val="00AF54F6"/>
    <w:rsid w:val="00AF5812"/>
    <w:rsid w:val="00AF58C9"/>
    <w:rsid w:val="00AF59F4"/>
    <w:rsid w:val="00AF6056"/>
    <w:rsid w:val="00AF63FF"/>
    <w:rsid w:val="00AF6577"/>
    <w:rsid w:val="00AF759A"/>
    <w:rsid w:val="00AF7628"/>
    <w:rsid w:val="00AF7D56"/>
    <w:rsid w:val="00AF7F3A"/>
    <w:rsid w:val="00B01706"/>
    <w:rsid w:val="00B02938"/>
    <w:rsid w:val="00B03F84"/>
    <w:rsid w:val="00B04179"/>
    <w:rsid w:val="00B04842"/>
    <w:rsid w:val="00B04BD4"/>
    <w:rsid w:val="00B05725"/>
    <w:rsid w:val="00B05CEC"/>
    <w:rsid w:val="00B06428"/>
    <w:rsid w:val="00B0658B"/>
    <w:rsid w:val="00B06633"/>
    <w:rsid w:val="00B07012"/>
    <w:rsid w:val="00B070C8"/>
    <w:rsid w:val="00B07587"/>
    <w:rsid w:val="00B076C0"/>
    <w:rsid w:val="00B077C6"/>
    <w:rsid w:val="00B07CD9"/>
    <w:rsid w:val="00B07E2A"/>
    <w:rsid w:val="00B10049"/>
    <w:rsid w:val="00B1045B"/>
    <w:rsid w:val="00B10D4A"/>
    <w:rsid w:val="00B1109B"/>
    <w:rsid w:val="00B1135F"/>
    <w:rsid w:val="00B11708"/>
    <w:rsid w:val="00B117A2"/>
    <w:rsid w:val="00B11943"/>
    <w:rsid w:val="00B11D15"/>
    <w:rsid w:val="00B12049"/>
    <w:rsid w:val="00B12836"/>
    <w:rsid w:val="00B1284C"/>
    <w:rsid w:val="00B128F0"/>
    <w:rsid w:val="00B12D2C"/>
    <w:rsid w:val="00B12DD5"/>
    <w:rsid w:val="00B12E60"/>
    <w:rsid w:val="00B1324C"/>
    <w:rsid w:val="00B13A97"/>
    <w:rsid w:val="00B13C8F"/>
    <w:rsid w:val="00B14073"/>
    <w:rsid w:val="00B140B0"/>
    <w:rsid w:val="00B14139"/>
    <w:rsid w:val="00B1473A"/>
    <w:rsid w:val="00B14CAD"/>
    <w:rsid w:val="00B15118"/>
    <w:rsid w:val="00B155D9"/>
    <w:rsid w:val="00B1572E"/>
    <w:rsid w:val="00B15F7B"/>
    <w:rsid w:val="00B1752F"/>
    <w:rsid w:val="00B204C6"/>
    <w:rsid w:val="00B20626"/>
    <w:rsid w:val="00B21304"/>
    <w:rsid w:val="00B21726"/>
    <w:rsid w:val="00B2184F"/>
    <w:rsid w:val="00B21946"/>
    <w:rsid w:val="00B2249B"/>
    <w:rsid w:val="00B22640"/>
    <w:rsid w:val="00B22DF1"/>
    <w:rsid w:val="00B22FC1"/>
    <w:rsid w:val="00B24715"/>
    <w:rsid w:val="00B2487D"/>
    <w:rsid w:val="00B24E24"/>
    <w:rsid w:val="00B25158"/>
    <w:rsid w:val="00B251BE"/>
    <w:rsid w:val="00B25B4E"/>
    <w:rsid w:val="00B25CC5"/>
    <w:rsid w:val="00B2614A"/>
    <w:rsid w:val="00B27263"/>
    <w:rsid w:val="00B27B59"/>
    <w:rsid w:val="00B3000D"/>
    <w:rsid w:val="00B301B2"/>
    <w:rsid w:val="00B30290"/>
    <w:rsid w:val="00B3051D"/>
    <w:rsid w:val="00B308E9"/>
    <w:rsid w:val="00B30C8C"/>
    <w:rsid w:val="00B30F9F"/>
    <w:rsid w:val="00B31061"/>
    <w:rsid w:val="00B311D7"/>
    <w:rsid w:val="00B31542"/>
    <w:rsid w:val="00B319DB"/>
    <w:rsid w:val="00B31B85"/>
    <w:rsid w:val="00B31C93"/>
    <w:rsid w:val="00B31E65"/>
    <w:rsid w:val="00B31FDD"/>
    <w:rsid w:val="00B32168"/>
    <w:rsid w:val="00B32CAE"/>
    <w:rsid w:val="00B32E71"/>
    <w:rsid w:val="00B32F24"/>
    <w:rsid w:val="00B333FB"/>
    <w:rsid w:val="00B336E2"/>
    <w:rsid w:val="00B3373E"/>
    <w:rsid w:val="00B3382C"/>
    <w:rsid w:val="00B33D19"/>
    <w:rsid w:val="00B342A5"/>
    <w:rsid w:val="00B348AC"/>
    <w:rsid w:val="00B348E7"/>
    <w:rsid w:val="00B34C6A"/>
    <w:rsid w:val="00B34DDC"/>
    <w:rsid w:val="00B3518C"/>
    <w:rsid w:val="00B351F2"/>
    <w:rsid w:val="00B35BA1"/>
    <w:rsid w:val="00B3602E"/>
    <w:rsid w:val="00B36098"/>
    <w:rsid w:val="00B3651E"/>
    <w:rsid w:val="00B36543"/>
    <w:rsid w:val="00B368D5"/>
    <w:rsid w:val="00B36DBA"/>
    <w:rsid w:val="00B37297"/>
    <w:rsid w:val="00B373F6"/>
    <w:rsid w:val="00B37C82"/>
    <w:rsid w:val="00B37DFE"/>
    <w:rsid w:val="00B40099"/>
    <w:rsid w:val="00B404BF"/>
    <w:rsid w:val="00B4056F"/>
    <w:rsid w:val="00B4060E"/>
    <w:rsid w:val="00B4099C"/>
    <w:rsid w:val="00B409E8"/>
    <w:rsid w:val="00B416D3"/>
    <w:rsid w:val="00B417C2"/>
    <w:rsid w:val="00B41DDE"/>
    <w:rsid w:val="00B41E17"/>
    <w:rsid w:val="00B42A79"/>
    <w:rsid w:val="00B42C9C"/>
    <w:rsid w:val="00B42DB2"/>
    <w:rsid w:val="00B4307F"/>
    <w:rsid w:val="00B43097"/>
    <w:rsid w:val="00B435C8"/>
    <w:rsid w:val="00B43608"/>
    <w:rsid w:val="00B43691"/>
    <w:rsid w:val="00B43FB4"/>
    <w:rsid w:val="00B442EB"/>
    <w:rsid w:val="00B44463"/>
    <w:rsid w:val="00B44575"/>
    <w:rsid w:val="00B44971"/>
    <w:rsid w:val="00B44A38"/>
    <w:rsid w:val="00B44B4B"/>
    <w:rsid w:val="00B44CBD"/>
    <w:rsid w:val="00B44D10"/>
    <w:rsid w:val="00B44D7B"/>
    <w:rsid w:val="00B44F2F"/>
    <w:rsid w:val="00B450BF"/>
    <w:rsid w:val="00B4632E"/>
    <w:rsid w:val="00B465F1"/>
    <w:rsid w:val="00B46AA9"/>
    <w:rsid w:val="00B4704E"/>
    <w:rsid w:val="00B475C9"/>
    <w:rsid w:val="00B476FE"/>
    <w:rsid w:val="00B50159"/>
    <w:rsid w:val="00B50395"/>
    <w:rsid w:val="00B50850"/>
    <w:rsid w:val="00B50B98"/>
    <w:rsid w:val="00B50FA6"/>
    <w:rsid w:val="00B510D4"/>
    <w:rsid w:val="00B5153A"/>
    <w:rsid w:val="00B5158A"/>
    <w:rsid w:val="00B51A73"/>
    <w:rsid w:val="00B51D75"/>
    <w:rsid w:val="00B51FAB"/>
    <w:rsid w:val="00B521C6"/>
    <w:rsid w:val="00B526E8"/>
    <w:rsid w:val="00B52BCA"/>
    <w:rsid w:val="00B531C6"/>
    <w:rsid w:val="00B533BA"/>
    <w:rsid w:val="00B53B58"/>
    <w:rsid w:val="00B53CBA"/>
    <w:rsid w:val="00B54047"/>
    <w:rsid w:val="00B541D1"/>
    <w:rsid w:val="00B543F0"/>
    <w:rsid w:val="00B54450"/>
    <w:rsid w:val="00B5472F"/>
    <w:rsid w:val="00B54778"/>
    <w:rsid w:val="00B54C36"/>
    <w:rsid w:val="00B55186"/>
    <w:rsid w:val="00B55840"/>
    <w:rsid w:val="00B55866"/>
    <w:rsid w:val="00B5592D"/>
    <w:rsid w:val="00B5596E"/>
    <w:rsid w:val="00B55D0F"/>
    <w:rsid w:val="00B5638B"/>
    <w:rsid w:val="00B56E0C"/>
    <w:rsid w:val="00B57243"/>
    <w:rsid w:val="00B57BC7"/>
    <w:rsid w:val="00B600D4"/>
    <w:rsid w:val="00B609BD"/>
    <w:rsid w:val="00B60C43"/>
    <w:rsid w:val="00B60DFB"/>
    <w:rsid w:val="00B60E44"/>
    <w:rsid w:val="00B616CB"/>
    <w:rsid w:val="00B618A5"/>
    <w:rsid w:val="00B61D48"/>
    <w:rsid w:val="00B61EDE"/>
    <w:rsid w:val="00B623C2"/>
    <w:rsid w:val="00B623FF"/>
    <w:rsid w:val="00B62617"/>
    <w:rsid w:val="00B6289E"/>
    <w:rsid w:val="00B6299E"/>
    <w:rsid w:val="00B62C4F"/>
    <w:rsid w:val="00B63361"/>
    <w:rsid w:val="00B63785"/>
    <w:rsid w:val="00B63B1A"/>
    <w:rsid w:val="00B63BA6"/>
    <w:rsid w:val="00B6477E"/>
    <w:rsid w:val="00B64D47"/>
    <w:rsid w:val="00B64EF1"/>
    <w:rsid w:val="00B6548A"/>
    <w:rsid w:val="00B6578A"/>
    <w:rsid w:val="00B657E1"/>
    <w:rsid w:val="00B65815"/>
    <w:rsid w:val="00B6646E"/>
    <w:rsid w:val="00B66F2B"/>
    <w:rsid w:val="00B67C9F"/>
    <w:rsid w:val="00B703C0"/>
    <w:rsid w:val="00B70475"/>
    <w:rsid w:val="00B70B4A"/>
    <w:rsid w:val="00B70DB2"/>
    <w:rsid w:val="00B70DEB"/>
    <w:rsid w:val="00B71636"/>
    <w:rsid w:val="00B71951"/>
    <w:rsid w:val="00B71C3E"/>
    <w:rsid w:val="00B71F47"/>
    <w:rsid w:val="00B724EC"/>
    <w:rsid w:val="00B727FD"/>
    <w:rsid w:val="00B72AFA"/>
    <w:rsid w:val="00B72CD6"/>
    <w:rsid w:val="00B72D63"/>
    <w:rsid w:val="00B72E3B"/>
    <w:rsid w:val="00B72F40"/>
    <w:rsid w:val="00B737F1"/>
    <w:rsid w:val="00B73842"/>
    <w:rsid w:val="00B739FA"/>
    <w:rsid w:val="00B74504"/>
    <w:rsid w:val="00B74AF5"/>
    <w:rsid w:val="00B75462"/>
    <w:rsid w:val="00B75BED"/>
    <w:rsid w:val="00B75F5A"/>
    <w:rsid w:val="00B76036"/>
    <w:rsid w:val="00B760C7"/>
    <w:rsid w:val="00B7643D"/>
    <w:rsid w:val="00B766E5"/>
    <w:rsid w:val="00B76843"/>
    <w:rsid w:val="00B769A3"/>
    <w:rsid w:val="00B76BD2"/>
    <w:rsid w:val="00B76FF1"/>
    <w:rsid w:val="00B80397"/>
    <w:rsid w:val="00B80889"/>
    <w:rsid w:val="00B81588"/>
    <w:rsid w:val="00B822A2"/>
    <w:rsid w:val="00B8320A"/>
    <w:rsid w:val="00B832EE"/>
    <w:rsid w:val="00B833B9"/>
    <w:rsid w:val="00B83439"/>
    <w:rsid w:val="00B835BF"/>
    <w:rsid w:val="00B83B34"/>
    <w:rsid w:val="00B83C64"/>
    <w:rsid w:val="00B83C68"/>
    <w:rsid w:val="00B83CEC"/>
    <w:rsid w:val="00B841B3"/>
    <w:rsid w:val="00B84369"/>
    <w:rsid w:val="00B84738"/>
    <w:rsid w:val="00B8482C"/>
    <w:rsid w:val="00B848DE"/>
    <w:rsid w:val="00B84F6A"/>
    <w:rsid w:val="00B8526A"/>
    <w:rsid w:val="00B852DA"/>
    <w:rsid w:val="00B853ED"/>
    <w:rsid w:val="00B855DA"/>
    <w:rsid w:val="00B8587E"/>
    <w:rsid w:val="00B85FAB"/>
    <w:rsid w:val="00B85FFA"/>
    <w:rsid w:val="00B8652C"/>
    <w:rsid w:val="00B868B9"/>
    <w:rsid w:val="00B86B95"/>
    <w:rsid w:val="00B86D19"/>
    <w:rsid w:val="00B86D69"/>
    <w:rsid w:val="00B87A5E"/>
    <w:rsid w:val="00B87C85"/>
    <w:rsid w:val="00B87F76"/>
    <w:rsid w:val="00B9004E"/>
    <w:rsid w:val="00B9017C"/>
    <w:rsid w:val="00B90F6E"/>
    <w:rsid w:val="00B9117F"/>
    <w:rsid w:val="00B911BD"/>
    <w:rsid w:val="00B912E5"/>
    <w:rsid w:val="00B9180F"/>
    <w:rsid w:val="00B91C1A"/>
    <w:rsid w:val="00B91F2F"/>
    <w:rsid w:val="00B928F4"/>
    <w:rsid w:val="00B928F7"/>
    <w:rsid w:val="00B92FD9"/>
    <w:rsid w:val="00B93091"/>
    <w:rsid w:val="00B93137"/>
    <w:rsid w:val="00B9337E"/>
    <w:rsid w:val="00B93B5C"/>
    <w:rsid w:val="00B93C36"/>
    <w:rsid w:val="00B93C3D"/>
    <w:rsid w:val="00B93DF2"/>
    <w:rsid w:val="00B947D6"/>
    <w:rsid w:val="00B94CA2"/>
    <w:rsid w:val="00B951C9"/>
    <w:rsid w:val="00B951D4"/>
    <w:rsid w:val="00B95220"/>
    <w:rsid w:val="00B95670"/>
    <w:rsid w:val="00B95B16"/>
    <w:rsid w:val="00B9668A"/>
    <w:rsid w:val="00B97156"/>
    <w:rsid w:val="00B977B2"/>
    <w:rsid w:val="00B97AD5"/>
    <w:rsid w:val="00B97E22"/>
    <w:rsid w:val="00B97E60"/>
    <w:rsid w:val="00BA0199"/>
    <w:rsid w:val="00BA0813"/>
    <w:rsid w:val="00BA1439"/>
    <w:rsid w:val="00BA1547"/>
    <w:rsid w:val="00BA180C"/>
    <w:rsid w:val="00BA1AE5"/>
    <w:rsid w:val="00BA1BB3"/>
    <w:rsid w:val="00BA28E3"/>
    <w:rsid w:val="00BA2953"/>
    <w:rsid w:val="00BA2D69"/>
    <w:rsid w:val="00BA303D"/>
    <w:rsid w:val="00BA32D4"/>
    <w:rsid w:val="00BA387D"/>
    <w:rsid w:val="00BA3880"/>
    <w:rsid w:val="00BA3BB6"/>
    <w:rsid w:val="00BA431F"/>
    <w:rsid w:val="00BA452D"/>
    <w:rsid w:val="00BA497C"/>
    <w:rsid w:val="00BA4D36"/>
    <w:rsid w:val="00BA4E5B"/>
    <w:rsid w:val="00BA562B"/>
    <w:rsid w:val="00BA5CDF"/>
    <w:rsid w:val="00BA6028"/>
    <w:rsid w:val="00BA6C18"/>
    <w:rsid w:val="00BA7F02"/>
    <w:rsid w:val="00BB06B6"/>
    <w:rsid w:val="00BB080E"/>
    <w:rsid w:val="00BB082C"/>
    <w:rsid w:val="00BB0C73"/>
    <w:rsid w:val="00BB0D00"/>
    <w:rsid w:val="00BB0EFF"/>
    <w:rsid w:val="00BB142F"/>
    <w:rsid w:val="00BB16C1"/>
    <w:rsid w:val="00BB1F39"/>
    <w:rsid w:val="00BB20A8"/>
    <w:rsid w:val="00BB271C"/>
    <w:rsid w:val="00BB27B2"/>
    <w:rsid w:val="00BB3170"/>
    <w:rsid w:val="00BB3587"/>
    <w:rsid w:val="00BB3626"/>
    <w:rsid w:val="00BB395F"/>
    <w:rsid w:val="00BB3CD3"/>
    <w:rsid w:val="00BB4327"/>
    <w:rsid w:val="00BB4486"/>
    <w:rsid w:val="00BB4D69"/>
    <w:rsid w:val="00BB52D1"/>
    <w:rsid w:val="00BB53AB"/>
    <w:rsid w:val="00BB5E49"/>
    <w:rsid w:val="00BB60D9"/>
    <w:rsid w:val="00BB62D8"/>
    <w:rsid w:val="00BB68B8"/>
    <w:rsid w:val="00BB6AA3"/>
    <w:rsid w:val="00BB6B17"/>
    <w:rsid w:val="00BB7190"/>
    <w:rsid w:val="00BB7377"/>
    <w:rsid w:val="00BB73E1"/>
    <w:rsid w:val="00BB7A8C"/>
    <w:rsid w:val="00BB7BCE"/>
    <w:rsid w:val="00BB7CAC"/>
    <w:rsid w:val="00BC0529"/>
    <w:rsid w:val="00BC0723"/>
    <w:rsid w:val="00BC0841"/>
    <w:rsid w:val="00BC0D8B"/>
    <w:rsid w:val="00BC116C"/>
    <w:rsid w:val="00BC1218"/>
    <w:rsid w:val="00BC12EC"/>
    <w:rsid w:val="00BC1395"/>
    <w:rsid w:val="00BC1412"/>
    <w:rsid w:val="00BC161A"/>
    <w:rsid w:val="00BC1953"/>
    <w:rsid w:val="00BC1BE3"/>
    <w:rsid w:val="00BC1E09"/>
    <w:rsid w:val="00BC2CAB"/>
    <w:rsid w:val="00BC2E37"/>
    <w:rsid w:val="00BC3549"/>
    <w:rsid w:val="00BC36EB"/>
    <w:rsid w:val="00BC3D84"/>
    <w:rsid w:val="00BC3E9B"/>
    <w:rsid w:val="00BC3FF2"/>
    <w:rsid w:val="00BC401A"/>
    <w:rsid w:val="00BC429A"/>
    <w:rsid w:val="00BC4CC9"/>
    <w:rsid w:val="00BC5064"/>
    <w:rsid w:val="00BC53FB"/>
    <w:rsid w:val="00BC5891"/>
    <w:rsid w:val="00BC5DD6"/>
    <w:rsid w:val="00BC5E6B"/>
    <w:rsid w:val="00BC61FD"/>
    <w:rsid w:val="00BC6284"/>
    <w:rsid w:val="00BC651A"/>
    <w:rsid w:val="00BC6583"/>
    <w:rsid w:val="00BC6E34"/>
    <w:rsid w:val="00BC74E3"/>
    <w:rsid w:val="00BC7767"/>
    <w:rsid w:val="00BC7849"/>
    <w:rsid w:val="00BC7E30"/>
    <w:rsid w:val="00BC7F48"/>
    <w:rsid w:val="00BD0008"/>
    <w:rsid w:val="00BD013F"/>
    <w:rsid w:val="00BD0223"/>
    <w:rsid w:val="00BD05C1"/>
    <w:rsid w:val="00BD090B"/>
    <w:rsid w:val="00BD0D4C"/>
    <w:rsid w:val="00BD0DD2"/>
    <w:rsid w:val="00BD1585"/>
    <w:rsid w:val="00BD1597"/>
    <w:rsid w:val="00BD36A2"/>
    <w:rsid w:val="00BD3D4D"/>
    <w:rsid w:val="00BD4313"/>
    <w:rsid w:val="00BD47B8"/>
    <w:rsid w:val="00BD4835"/>
    <w:rsid w:val="00BD498E"/>
    <w:rsid w:val="00BD4ADB"/>
    <w:rsid w:val="00BD4B05"/>
    <w:rsid w:val="00BD526E"/>
    <w:rsid w:val="00BD529C"/>
    <w:rsid w:val="00BD6234"/>
    <w:rsid w:val="00BD650D"/>
    <w:rsid w:val="00BD676F"/>
    <w:rsid w:val="00BD74F7"/>
    <w:rsid w:val="00BD7501"/>
    <w:rsid w:val="00BE08C5"/>
    <w:rsid w:val="00BE0C02"/>
    <w:rsid w:val="00BE10D6"/>
    <w:rsid w:val="00BE13D9"/>
    <w:rsid w:val="00BE163B"/>
    <w:rsid w:val="00BE197B"/>
    <w:rsid w:val="00BE1D7B"/>
    <w:rsid w:val="00BE22E9"/>
    <w:rsid w:val="00BE2886"/>
    <w:rsid w:val="00BE2AC2"/>
    <w:rsid w:val="00BE2BD8"/>
    <w:rsid w:val="00BE2C2B"/>
    <w:rsid w:val="00BE2EE2"/>
    <w:rsid w:val="00BE333A"/>
    <w:rsid w:val="00BE3826"/>
    <w:rsid w:val="00BE3E04"/>
    <w:rsid w:val="00BE3E89"/>
    <w:rsid w:val="00BE40C6"/>
    <w:rsid w:val="00BE4E5C"/>
    <w:rsid w:val="00BE5037"/>
    <w:rsid w:val="00BE5565"/>
    <w:rsid w:val="00BE55E8"/>
    <w:rsid w:val="00BE5737"/>
    <w:rsid w:val="00BE5966"/>
    <w:rsid w:val="00BE599C"/>
    <w:rsid w:val="00BE5BA4"/>
    <w:rsid w:val="00BE5D2B"/>
    <w:rsid w:val="00BE5EF8"/>
    <w:rsid w:val="00BE657A"/>
    <w:rsid w:val="00BE69D2"/>
    <w:rsid w:val="00BE6CA5"/>
    <w:rsid w:val="00BE6E28"/>
    <w:rsid w:val="00BE6ED1"/>
    <w:rsid w:val="00BE796E"/>
    <w:rsid w:val="00BE7BFF"/>
    <w:rsid w:val="00BF04DB"/>
    <w:rsid w:val="00BF0719"/>
    <w:rsid w:val="00BF0DC5"/>
    <w:rsid w:val="00BF10A1"/>
    <w:rsid w:val="00BF1949"/>
    <w:rsid w:val="00BF1957"/>
    <w:rsid w:val="00BF1A38"/>
    <w:rsid w:val="00BF25C8"/>
    <w:rsid w:val="00BF26FE"/>
    <w:rsid w:val="00BF2B81"/>
    <w:rsid w:val="00BF2C90"/>
    <w:rsid w:val="00BF305E"/>
    <w:rsid w:val="00BF4542"/>
    <w:rsid w:val="00BF476D"/>
    <w:rsid w:val="00BF4B3E"/>
    <w:rsid w:val="00BF4BA4"/>
    <w:rsid w:val="00BF4CD6"/>
    <w:rsid w:val="00BF5DE9"/>
    <w:rsid w:val="00BF5FBD"/>
    <w:rsid w:val="00BF7347"/>
    <w:rsid w:val="00BF74CC"/>
    <w:rsid w:val="00BF7B40"/>
    <w:rsid w:val="00BF7BB6"/>
    <w:rsid w:val="00C008FF"/>
    <w:rsid w:val="00C00A62"/>
    <w:rsid w:val="00C00CA7"/>
    <w:rsid w:val="00C01403"/>
    <w:rsid w:val="00C01A4E"/>
    <w:rsid w:val="00C01A8A"/>
    <w:rsid w:val="00C022D8"/>
    <w:rsid w:val="00C02C41"/>
    <w:rsid w:val="00C0333F"/>
    <w:rsid w:val="00C040DC"/>
    <w:rsid w:val="00C0431E"/>
    <w:rsid w:val="00C04DC7"/>
    <w:rsid w:val="00C04E14"/>
    <w:rsid w:val="00C05038"/>
    <w:rsid w:val="00C05CE3"/>
    <w:rsid w:val="00C0643F"/>
    <w:rsid w:val="00C06E50"/>
    <w:rsid w:val="00C06E6B"/>
    <w:rsid w:val="00C075FE"/>
    <w:rsid w:val="00C07DAE"/>
    <w:rsid w:val="00C10DA9"/>
    <w:rsid w:val="00C11620"/>
    <w:rsid w:val="00C11D7B"/>
    <w:rsid w:val="00C123BF"/>
    <w:rsid w:val="00C12988"/>
    <w:rsid w:val="00C131C0"/>
    <w:rsid w:val="00C13226"/>
    <w:rsid w:val="00C132EC"/>
    <w:rsid w:val="00C134D4"/>
    <w:rsid w:val="00C14316"/>
    <w:rsid w:val="00C143FE"/>
    <w:rsid w:val="00C146E5"/>
    <w:rsid w:val="00C1530A"/>
    <w:rsid w:val="00C15406"/>
    <w:rsid w:val="00C15D3A"/>
    <w:rsid w:val="00C15FE8"/>
    <w:rsid w:val="00C160FB"/>
    <w:rsid w:val="00C16678"/>
    <w:rsid w:val="00C168AA"/>
    <w:rsid w:val="00C16DFB"/>
    <w:rsid w:val="00C170A3"/>
    <w:rsid w:val="00C17162"/>
    <w:rsid w:val="00C17605"/>
    <w:rsid w:val="00C17AA1"/>
    <w:rsid w:val="00C17B7E"/>
    <w:rsid w:val="00C208A1"/>
    <w:rsid w:val="00C20B4D"/>
    <w:rsid w:val="00C20DE8"/>
    <w:rsid w:val="00C20F0F"/>
    <w:rsid w:val="00C20F82"/>
    <w:rsid w:val="00C210FB"/>
    <w:rsid w:val="00C21972"/>
    <w:rsid w:val="00C219A1"/>
    <w:rsid w:val="00C21BA4"/>
    <w:rsid w:val="00C21E6A"/>
    <w:rsid w:val="00C22303"/>
    <w:rsid w:val="00C225DC"/>
    <w:rsid w:val="00C227CB"/>
    <w:rsid w:val="00C22A00"/>
    <w:rsid w:val="00C2486B"/>
    <w:rsid w:val="00C248CA"/>
    <w:rsid w:val="00C249EC"/>
    <w:rsid w:val="00C24C17"/>
    <w:rsid w:val="00C24CD7"/>
    <w:rsid w:val="00C24D1A"/>
    <w:rsid w:val="00C2512B"/>
    <w:rsid w:val="00C2542B"/>
    <w:rsid w:val="00C2557F"/>
    <w:rsid w:val="00C25AF6"/>
    <w:rsid w:val="00C25B09"/>
    <w:rsid w:val="00C261EE"/>
    <w:rsid w:val="00C262B5"/>
    <w:rsid w:val="00C2641A"/>
    <w:rsid w:val="00C265D6"/>
    <w:rsid w:val="00C269BD"/>
    <w:rsid w:val="00C269EF"/>
    <w:rsid w:val="00C26A9B"/>
    <w:rsid w:val="00C26C8B"/>
    <w:rsid w:val="00C26D7F"/>
    <w:rsid w:val="00C26EFC"/>
    <w:rsid w:val="00C26FD4"/>
    <w:rsid w:val="00C271A5"/>
    <w:rsid w:val="00C272D7"/>
    <w:rsid w:val="00C277C5"/>
    <w:rsid w:val="00C27CA8"/>
    <w:rsid w:val="00C27E2F"/>
    <w:rsid w:val="00C306B3"/>
    <w:rsid w:val="00C306E3"/>
    <w:rsid w:val="00C30BF2"/>
    <w:rsid w:val="00C31246"/>
    <w:rsid w:val="00C31372"/>
    <w:rsid w:val="00C31823"/>
    <w:rsid w:val="00C31BBA"/>
    <w:rsid w:val="00C31F09"/>
    <w:rsid w:val="00C321CA"/>
    <w:rsid w:val="00C322E7"/>
    <w:rsid w:val="00C32748"/>
    <w:rsid w:val="00C329D8"/>
    <w:rsid w:val="00C32A98"/>
    <w:rsid w:val="00C33003"/>
    <w:rsid w:val="00C332A0"/>
    <w:rsid w:val="00C33589"/>
    <w:rsid w:val="00C335CA"/>
    <w:rsid w:val="00C337D7"/>
    <w:rsid w:val="00C33884"/>
    <w:rsid w:val="00C33BA3"/>
    <w:rsid w:val="00C33DAD"/>
    <w:rsid w:val="00C34002"/>
    <w:rsid w:val="00C3401B"/>
    <w:rsid w:val="00C3443C"/>
    <w:rsid w:val="00C34442"/>
    <w:rsid w:val="00C3456E"/>
    <w:rsid w:val="00C3472A"/>
    <w:rsid w:val="00C34A51"/>
    <w:rsid w:val="00C356D8"/>
    <w:rsid w:val="00C3590B"/>
    <w:rsid w:val="00C35981"/>
    <w:rsid w:val="00C3647C"/>
    <w:rsid w:val="00C36ADC"/>
    <w:rsid w:val="00C377AC"/>
    <w:rsid w:val="00C40165"/>
    <w:rsid w:val="00C40408"/>
    <w:rsid w:val="00C41064"/>
    <w:rsid w:val="00C41505"/>
    <w:rsid w:val="00C4155C"/>
    <w:rsid w:val="00C41777"/>
    <w:rsid w:val="00C41A24"/>
    <w:rsid w:val="00C42006"/>
    <w:rsid w:val="00C424F2"/>
    <w:rsid w:val="00C4326A"/>
    <w:rsid w:val="00C4358A"/>
    <w:rsid w:val="00C437C3"/>
    <w:rsid w:val="00C43C92"/>
    <w:rsid w:val="00C43D7A"/>
    <w:rsid w:val="00C4407F"/>
    <w:rsid w:val="00C443E0"/>
    <w:rsid w:val="00C44443"/>
    <w:rsid w:val="00C44722"/>
    <w:rsid w:val="00C44DCD"/>
    <w:rsid w:val="00C45904"/>
    <w:rsid w:val="00C45A7A"/>
    <w:rsid w:val="00C45B2C"/>
    <w:rsid w:val="00C45C28"/>
    <w:rsid w:val="00C45F79"/>
    <w:rsid w:val="00C46258"/>
    <w:rsid w:val="00C46882"/>
    <w:rsid w:val="00C46B1C"/>
    <w:rsid w:val="00C46B6B"/>
    <w:rsid w:val="00C46DCB"/>
    <w:rsid w:val="00C46E65"/>
    <w:rsid w:val="00C46FED"/>
    <w:rsid w:val="00C472AA"/>
    <w:rsid w:val="00C47369"/>
    <w:rsid w:val="00C47B4F"/>
    <w:rsid w:val="00C47FDE"/>
    <w:rsid w:val="00C501CE"/>
    <w:rsid w:val="00C50F67"/>
    <w:rsid w:val="00C512FA"/>
    <w:rsid w:val="00C51C3C"/>
    <w:rsid w:val="00C51DE9"/>
    <w:rsid w:val="00C51F4D"/>
    <w:rsid w:val="00C5240A"/>
    <w:rsid w:val="00C5293F"/>
    <w:rsid w:val="00C52A96"/>
    <w:rsid w:val="00C53006"/>
    <w:rsid w:val="00C53149"/>
    <w:rsid w:val="00C534AA"/>
    <w:rsid w:val="00C53699"/>
    <w:rsid w:val="00C536CD"/>
    <w:rsid w:val="00C53709"/>
    <w:rsid w:val="00C54EA5"/>
    <w:rsid w:val="00C55190"/>
    <w:rsid w:val="00C55534"/>
    <w:rsid w:val="00C5562C"/>
    <w:rsid w:val="00C55852"/>
    <w:rsid w:val="00C559D5"/>
    <w:rsid w:val="00C55AA6"/>
    <w:rsid w:val="00C566FB"/>
    <w:rsid w:val="00C56985"/>
    <w:rsid w:val="00C56FDA"/>
    <w:rsid w:val="00C571D2"/>
    <w:rsid w:val="00C572A1"/>
    <w:rsid w:val="00C574F3"/>
    <w:rsid w:val="00C5799B"/>
    <w:rsid w:val="00C57B4B"/>
    <w:rsid w:val="00C57FBF"/>
    <w:rsid w:val="00C600FB"/>
    <w:rsid w:val="00C60290"/>
    <w:rsid w:val="00C60E69"/>
    <w:rsid w:val="00C610F2"/>
    <w:rsid w:val="00C613E3"/>
    <w:rsid w:val="00C61514"/>
    <w:rsid w:val="00C618C8"/>
    <w:rsid w:val="00C621B9"/>
    <w:rsid w:val="00C62534"/>
    <w:rsid w:val="00C6259F"/>
    <w:rsid w:val="00C62A14"/>
    <w:rsid w:val="00C62B91"/>
    <w:rsid w:val="00C62EEF"/>
    <w:rsid w:val="00C6383C"/>
    <w:rsid w:val="00C63878"/>
    <w:rsid w:val="00C63947"/>
    <w:rsid w:val="00C63B41"/>
    <w:rsid w:val="00C63C0A"/>
    <w:rsid w:val="00C6441D"/>
    <w:rsid w:val="00C64678"/>
    <w:rsid w:val="00C64F91"/>
    <w:rsid w:val="00C64FD4"/>
    <w:rsid w:val="00C65AAF"/>
    <w:rsid w:val="00C65BDE"/>
    <w:rsid w:val="00C66532"/>
    <w:rsid w:val="00C6668D"/>
    <w:rsid w:val="00C66771"/>
    <w:rsid w:val="00C66BCC"/>
    <w:rsid w:val="00C66C01"/>
    <w:rsid w:val="00C67059"/>
    <w:rsid w:val="00C67125"/>
    <w:rsid w:val="00C6748C"/>
    <w:rsid w:val="00C70C71"/>
    <w:rsid w:val="00C71054"/>
    <w:rsid w:val="00C711AB"/>
    <w:rsid w:val="00C7125C"/>
    <w:rsid w:val="00C71F7D"/>
    <w:rsid w:val="00C71F80"/>
    <w:rsid w:val="00C72227"/>
    <w:rsid w:val="00C722A4"/>
    <w:rsid w:val="00C725E7"/>
    <w:rsid w:val="00C72B80"/>
    <w:rsid w:val="00C7324B"/>
    <w:rsid w:val="00C73603"/>
    <w:rsid w:val="00C73A13"/>
    <w:rsid w:val="00C73FCD"/>
    <w:rsid w:val="00C743C6"/>
    <w:rsid w:val="00C74D74"/>
    <w:rsid w:val="00C74E3A"/>
    <w:rsid w:val="00C751BF"/>
    <w:rsid w:val="00C75955"/>
    <w:rsid w:val="00C75B10"/>
    <w:rsid w:val="00C75C1D"/>
    <w:rsid w:val="00C75C9E"/>
    <w:rsid w:val="00C75EC0"/>
    <w:rsid w:val="00C762A1"/>
    <w:rsid w:val="00C7698C"/>
    <w:rsid w:val="00C769F5"/>
    <w:rsid w:val="00C76FCA"/>
    <w:rsid w:val="00C771BE"/>
    <w:rsid w:val="00C776DB"/>
    <w:rsid w:val="00C77E97"/>
    <w:rsid w:val="00C8018B"/>
    <w:rsid w:val="00C80CBC"/>
    <w:rsid w:val="00C80EE2"/>
    <w:rsid w:val="00C81FD6"/>
    <w:rsid w:val="00C828C3"/>
    <w:rsid w:val="00C82BB7"/>
    <w:rsid w:val="00C837AD"/>
    <w:rsid w:val="00C8395D"/>
    <w:rsid w:val="00C83BD5"/>
    <w:rsid w:val="00C84210"/>
    <w:rsid w:val="00C844FC"/>
    <w:rsid w:val="00C84AC2"/>
    <w:rsid w:val="00C85038"/>
    <w:rsid w:val="00C857EE"/>
    <w:rsid w:val="00C85847"/>
    <w:rsid w:val="00C85AAD"/>
    <w:rsid w:val="00C85B0F"/>
    <w:rsid w:val="00C85BBD"/>
    <w:rsid w:val="00C85F14"/>
    <w:rsid w:val="00C8653B"/>
    <w:rsid w:val="00C866C5"/>
    <w:rsid w:val="00C87455"/>
    <w:rsid w:val="00C87C50"/>
    <w:rsid w:val="00C87DBF"/>
    <w:rsid w:val="00C905DA"/>
    <w:rsid w:val="00C9080E"/>
    <w:rsid w:val="00C90877"/>
    <w:rsid w:val="00C90A52"/>
    <w:rsid w:val="00C90FE1"/>
    <w:rsid w:val="00C914FE"/>
    <w:rsid w:val="00C91E5B"/>
    <w:rsid w:val="00C92206"/>
    <w:rsid w:val="00C92A84"/>
    <w:rsid w:val="00C92E72"/>
    <w:rsid w:val="00C931E0"/>
    <w:rsid w:val="00C93231"/>
    <w:rsid w:val="00C9386B"/>
    <w:rsid w:val="00C94911"/>
    <w:rsid w:val="00C94E61"/>
    <w:rsid w:val="00C94EF9"/>
    <w:rsid w:val="00C9508A"/>
    <w:rsid w:val="00C954DB"/>
    <w:rsid w:val="00C95501"/>
    <w:rsid w:val="00C95B6C"/>
    <w:rsid w:val="00C96494"/>
    <w:rsid w:val="00C964F8"/>
    <w:rsid w:val="00C968DB"/>
    <w:rsid w:val="00C972E5"/>
    <w:rsid w:val="00C9783C"/>
    <w:rsid w:val="00CA049F"/>
    <w:rsid w:val="00CA05A2"/>
    <w:rsid w:val="00CA06BB"/>
    <w:rsid w:val="00CA0C3E"/>
    <w:rsid w:val="00CA134C"/>
    <w:rsid w:val="00CA13E0"/>
    <w:rsid w:val="00CA1414"/>
    <w:rsid w:val="00CA15A4"/>
    <w:rsid w:val="00CA178B"/>
    <w:rsid w:val="00CA1A50"/>
    <w:rsid w:val="00CA1AEA"/>
    <w:rsid w:val="00CA1D02"/>
    <w:rsid w:val="00CA2425"/>
    <w:rsid w:val="00CA282F"/>
    <w:rsid w:val="00CA2EB3"/>
    <w:rsid w:val="00CA3306"/>
    <w:rsid w:val="00CA3ACA"/>
    <w:rsid w:val="00CA4158"/>
    <w:rsid w:val="00CA467B"/>
    <w:rsid w:val="00CA49DA"/>
    <w:rsid w:val="00CA4E24"/>
    <w:rsid w:val="00CA4EFB"/>
    <w:rsid w:val="00CA5079"/>
    <w:rsid w:val="00CA53AA"/>
    <w:rsid w:val="00CA5774"/>
    <w:rsid w:val="00CA582E"/>
    <w:rsid w:val="00CA59A9"/>
    <w:rsid w:val="00CA5D6D"/>
    <w:rsid w:val="00CA5E34"/>
    <w:rsid w:val="00CA6111"/>
    <w:rsid w:val="00CA6173"/>
    <w:rsid w:val="00CA64C6"/>
    <w:rsid w:val="00CA6731"/>
    <w:rsid w:val="00CA6A4F"/>
    <w:rsid w:val="00CA6BD5"/>
    <w:rsid w:val="00CA6F96"/>
    <w:rsid w:val="00CA778E"/>
    <w:rsid w:val="00CA79B6"/>
    <w:rsid w:val="00CA7A03"/>
    <w:rsid w:val="00CA7F13"/>
    <w:rsid w:val="00CA7F32"/>
    <w:rsid w:val="00CB01FC"/>
    <w:rsid w:val="00CB03F5"/>
    <w:rsid w:val="00CB2439"/>
    <w:rsid w:val="00CB25A7"/>
    <w:rsid w:val="00CB25F9"/>
    <w:rsid w:val="00CB2FC1"/>
    <w:rsid w:val="00CB31AA"/>
    <w:rsid w:val="00CB3776"/>
    <w:rsid w:val="00CB462A"/>
    <w:rsid w:val="00CB48F5"/>
    <w:rsid w:val="00CB4DF1"/>
    <w:rsid w:val="00CB4F88"/>
    <w:rsid w:val="00CB5155"/>
    <w:rsid w:val="00CB5306"/>
    <w:rsid w:val="00CB5417"/>
    <w:rsid w:val="00CB5982"/>
    <w:rsid w:val="00CB5A97"/>
    <w:rsid w:val="00CB5AF4"/>
    <w:rsid w:val="00CB5FFA"/>
    <w:rsid w:val="00CB61CD"/>
    <w:rsid w:val="00CB65FE"/>
    <w:rsid w:val="00CB6820"/>
    <w:rsid w:val="00CB6931"/>
    <w:rsid w:val="00CB6990"/>
    <w:rsid w:val="00CB6CF3"/>
    <w:rsid w:val="00CB7D22"/>
    <w:rsid w:val="00CB7DC0"/>
    <w:rsid w:val="00CB7E82"/>
    <w:rsid w:val="00CC0100"/>
    <w:rsid w:val="00CC0502"/>
    <w:rsid w:val="00CC0FCB"/>
    <w:rsid w:val="00CC1286"/>
    <w:rsid w:val="00CC14FB"/>
    <w:rsid w:val="00CC1714"/>
    <w:rsid w:val="00CC2EE7"/>
    <w:rsid w:val="00CC2FBD"/>
    <w:rsid w:val="00CC332F"/>
    <w:rsid w:val="00CC38F8"/>
    <w:rsid w:val="00CC3E8D"/>
    <w:rsid w:val="00CC41FA"/>
    <w:rsid w:val="00CC43AC"/>
    <w:rsid w:val="00CC4E91"/>
    <w:rsid w:val="00CC51AD"/>
    <w:rsid w:val="00CC5A5E"/>
    <w:rsid w:val="00CC6331"/>
    <w:rsid w:val="00CC76B1"/>
    <w:rsid w:val="00CC76DF"/>
    <w:rsid w:val="00CC787B"/>
    <w:rsid w:val="00CC7E9A"/>
    <w:rsid w:val="00CD0078"/>
    <w:rsid w:val="00CD173B"/>
    <w:rsid w:val="00CD1831"/>
    <w:rsid w:val="00CD190D"/>
    <w:rsid w:val="00CD1C82"/>
    <w:rsid w:val="00CD1FFA"/>
    <w:rsid w:val="00CD2500"/>
    <w:rsid w:val="00CD290C"/>
    <w:rsid w:val="00CD2AB0"/>
    <w:rsid w:val="00CD2DDA"/>
    <w:rsid w:val="00CD3AAF"/>
    <w:rsid w:val="00CD3DD1"/>
    <w:rsid w:val="00CD3F11"/>
    <w:rsid w:val="00CD4039"/>
    <w:rsid w:val="00CD4176"/>
    <w:rsid w:val="00CD425E"/>
    <w:rsid w:val="00CD43D5"/>
    <w:rsid w:val="00CD457A"/>
    <w:rsid w:val="00CD4758"/>
    <w:rsid w:val="00CD47D1"/>
    <w:rsid w:val="00CD4A06"/>
    <w:rsid w:val="00CD4ED0"/>
    <w:rsid w:val="00CD5A75"/>
    <w:rsid w:val="00CD5C4D"/>
    <w:rsid w:val="00CD5D48"/>
    <w:rsid w:val="00CD6BF4"/>
    <w:rsid w:val="00CD6C16"/>
    <w:rsid w:val="00CD72A8"/>
    <w:rsid w:val="00CD7416"/>
    <w:rsid w:val="00CD76D9"/>
    <w:rsid w:val="00CD7720"/>
    <w:rsid w:val="00CD7FCD"/>
    <w:rsid w:val="00CE0650"/>
    <w:rsid w:val="00CE0DFE"/>
    <w:rsid w:val="00CE1292"/>
    <w:rsid w:val="00CE15DB"/>
    <w:rsid w:val="00CE1637"/>
    <w:rsid w:val="00CE19FE"/>
    <w:rsid w:val="00CE1A06"/>
    <w:rsid w:val="00CE1B21"/>
    <w:rsid w:val="00CE1EA5"/>
    <w:rsid w:val="00CE1ECD"/>
    <w:rsid w:val="00CE20AF"/>
    <w:rsid w:val="00CE2700"/>
    <w:rsid w:val="00CE2B8C"/>
    <w:rsid w:val="00CE2D79"/>
    <w:rsid w:val="00CE2F8A"/>
    <w:rsid w:val="00CE3757"/>
    <w:rsid w:val="00CE3C84"/>
    <w:rsid w:val="00CE3FA1"/>
    <w:rsid w:val="00CE4155"/>
    <w:rsid w:val="00CE419F"/>
    <w:rsid w:val="00CE463D"/>
    <w:rsid w:val="00CE4670"/>
    <w:rsid w:val="00CE4676"/>
    <w:rsid w:val="00CE4C20"/>
    <w:rsid w:val="00CE518D"/>
    <w:rsid w:val="00CE53AA"/>
    <w:rsid w:val="00CE54C4"/>
    <w:rsid w:val="00CE5C6C"/>
    <w:rsid w:val="00CE6270"/>
    <w:rsid w:val="00CE6673"/>
    <w:rsid w:val="00CE6A51"/>
    <w:rsid w:val="00CE6FA7"/>
    <w:rsid w:val="00CE7176"/>
    <w:rsid w:val="00CE71D5"/>
    <w:rsid w:val="00CE74A2"/>
    <w:rsid w:val="00CE78EE"/>
    <w:rsid w:val="00CE7C89"/>
    <w:rsid w:val="00CE7F1D"/>
    <w:rsid w:val="00CF00D5"/>
    <w:rsid w:val="00CF0847"/>
    <w:rsid w:val="00CF0878"/>
    <w:rsid w:val="00CF0E90"/>
    <w:rsid w:val="00CF1372"/>
    <w:rsid w:val="00CF17AD"/>
    <w:rsid w:val="00CF1B55"/>
    <w:rsid w:val="00CF20AD"/>
    <w:rsid w:val="00CF23FB"/>
    <w:rsid w:val="00CF29C0"/>
    <w:rsid w:val="00CF32FA"/>
    <w:rsid w:val="00CF3452"/>
    <w:rsid w:val="00CF37F4"/>
    <w:rsid w:val="00CF397E"/>
    <w:rsid w:val="00CF3AD2"/>
    <w:rsid w:val="00CF3F32"/>
    <w:rsid w:val="00CF3FDB"/>
    <w:rsid w:val="00CF4024"/>
    <w:rsid w:val="00CF46F0"/>
    <w:rsid w:val="00CF4DBA"/>
    <w:rsid w:val="00CF56D9"/>
    <w:rsid w:val="00CF58C1"/>
    <w:rsid w:val="00CF5D9B"/>
    <w:rsid w:val="00CF63EB"/>
    <w:rsid w:val="00CF6594"/>
    <w:rsid w:val="00CF659D"/>
    <w:rsid w:val="00CF66D6"/>
    <w:rsid w:val="00CF7460"/>
    <w:rsid w:val="00CF748A"/>
    <w:rsid w:val="00CF75EB"/>
    <w:rsid w:val="00CF77CC"/>
    <w:rsid w:val="00CF7C70"/>
    <w:rsid w:val="00CF7CF6"/>
    <w:rsid w:val="00D00AF9"/>
    <w:rsid w:val="00D00C3A"/>
    <w:rsid w:val="00D00CC7"/>
    <w:rsid w:val="00D00CDC"/>
    <w:rsid w:val="00D01032"/>
    <w:rsid w:val="00D01741"/>
    <w:rsid w:val="00D01B5E"/>
    <w:rsid w:val="00D02259"/>
    <w:rsid w:val="00D024D2"/>
    <w:rsid w:val="00D026CE"/>
    <w:rsid w:val="00D02F43"/>
    <w:rsid w:val="00D03401"/>
    <w:rsid w:val="00D03542"/>
    <w:rsid w:val="00D03764"/>
    <w:rsid w:val="00D03C0D"/>
    <w:rsid w:val="00D03E09"/>
    <w:rsid w:val="00D04072"/>
    <w:rsid w:val="00D04517"/>
    <w:rsid w:val="00D04554"/>
    <w:rsid w:val="00D0505C"/>
    <w:rsid w:val="00D05B41"/>
    <w:rsid w:val="00D05BAF"/>
    <w:rsid w:val="00D0608B"/>
    <w:rsid w:val="00D06399"/>
    <w:rsid w:val="00D06574"/>
    <w:rsid w:val="00D06E75"/>
    <w:rsid w:val="00D06F63"/>
    <w:rsid w:val="00D06FDE"/>
    <w:rsid w:val="00D07215"/>
    <w:rsid w:val="00D07748"/>
    <w:rsid w:val="00D07BBB"/>
    <w:rsid w:val="00D07D1A"/>
    <w:rsid w:val="00D07DF9"/>
    <w:rsid w:val="00D10437"/>
    <w:rsid w:val="00D10467"/>
    <w:rsid w:val="00D1090E"/>
    <w:rsid w:val="00D113B5"/>
    <w:rsid w:val="00D11661"/>
    <w:rsid w:val="00D11E5E"/>
    <w:rsid w:val="00D11F16"/>
    <w:rsid w:val="00D124B1"/>
    <w:rsid w:val="00D12EDA"/>
    <w:rsid w:val="00D13395"/>
    <w:rsid w:val="00D13635"/>
    <w:rsid w:val="00D13736"/>
    <w:rsid w:val="00D13B39"/>
    <w:rsid w:val="00D13CB7"/>
    <w:rsid w:val="00D13F12"/>
    <w:rsid w:val="00D13F6E"/>
    <w:rsid w:val="00D146F5"/>
    <w:rsid w:val="00D147E0"/>
    <w:rsid w:val="00D14E23"/>
    <w:rsid w:val="00D1558F"/>
    <w:rsid w:val="00D15B40"/>
    <w:rsid w:val="00D1608F"/>
    <w:rsid w:val="00D166A8"/>
    <w:rsid w:val="00D166EA"/>
    <w:rsid w:val="00D16862"/>
    <w:rsid w:val="00D16B0B"/>
    <w:rsid w:val="00D16D51"/>
    <w:rsid w:val="00D171D6"/>
    <w:rsid w:val="00D1770A"/>
    <w:rsid w:val="00D17720"/>
    <w:rsid w:val="00D17C05"/>
    <w:rsid w:val="00D20A64"/>
    <w:rsid w:val="00D20F41"/>
    <w:rsid w:val="00D20F53"/>
    <w:rsid w:val="00D211FC"/>
    <w:rsid w:val="00D21724"/>
    <w:rsid w:val="00D21921"/>
    <w:rsid w:val="00D219A1"/>
    <w:rsid w:val="00D21A33"/>
    <w:rsid w:val="00D21BF3"/>
    <w:rsid w:val="00D21D96"/>
    <w:rsid w:val="00D21F10"/>
    <w:rsid w:val="00D22382"/>
    <w:rsid w:val="00D223F5"/>
    <w:rsid w:val="00D22A04"/>
    <w:rsid w:val="00D22A99"/>
    <w:rsid w:val="00D23BE9"/>
    <w:rsid w:val="00D2411D"/>
    <w:rsid w:val="00D241A1"/>
    <w:rsid w:val="00D2460C"/>
    <w:rsid w:val="00D2486B"/>
    <w:rsid w:val="00D24AD2"/>
    <w:rsid w:val="00D251E3"/>
    <w:rsid w:val="00D253AC"/>
    <w:rsid w:val="00D25AF8"/>
    <w:rsid w:val="00D25CA0"/>
    <w:rsid w:val="00D25E66"/>
    <w:rsid w:val="00D261AC"/>
    <w:rsid w:val="00D2656C"/>
    <w:rsid w:val="00D2667D"/>
    <w:rsid w:val="00D27502"/>
    <w:rsid w:val="00D27843"/>
    <w:rsid w:val="00D313F4"/>
    <w:rsid w:val="00D31B36"/>
    <w:rsid w:val="00D31FCA"/>
    <w:rsid w:val="00D320D1"/>
    <w:rsid w:val="00D327BB"/>
    <w:rsid w:val="00D32D9F"/>
    <w:rsid w:val="00D33873"/>
    <w:rsid w:val="00D33C6F"/>
    <w:rsid w:val="00D33FF0"/>
    <w:rsid w:val="00D341B6"/>
    <w:rsid w:val="00D3445C"/>
    <w:rsid w:val="00D344E6"/>
    <w:rsid w:val="00D345E6"/>
    <w:rsid w:val="00D346F3"/>
    <w:rsid w:val="00D34A32"/>
    <w:rsid w:val="00D34A47"/>
    <w:rsid w:val="00D34D4F"/>
    <w:rsid w:val="00D35608"/>
    <w:rsid w:val="00D35873"/>
    <w:rsid w:val="00D369B5"/>
    <w:rsid w:val="00D37165"/>
    <w:rsid w:val="00D37542"/>
    <w:rsid w:val="00D376DF"/>
    <w:rsid w:val="00D378CB"/>
    <w:rsid w:val="00D378E1"/>
    <w:rsid w:val="00D37E4C"/>
    <w:rsid w:val="00D37E8A"/>
    <w:rsid w:val="00D403CE"/>
    <w:rsid w:val="00D40BC3"/>
    <w:rsid w:val="00D40EEA"/>
    <w:rsid w:val="00D41EBC"/>
    <w:rsid w:val="00D4204C"/>
    <w:rsid w:val="00D42E6A"/>
    <w:rsid w:val="00D433F6"/>
    <w:rsid w:val="00D4362A"/>
    <w:rsid w:val="00D439A0"/>
    <w:rsid w:val="00D43C13"/>
    <w:rsid w:val="00D43CD7"/>
    <w:rsid w:val="00D442B4"/>
    <w:rsid w:val="00D44345"/>
    <w:rsid w:val="00D4487C"/>
    <w:rsid w:val="00D452CC"/>
    <w:rsid w:val="00D4556F"/>
    <w:rsid w:val="00D4585F"/>
    <w:rsid w:val="00D462B4"/>
    <w:rsid w:val="00D46606"/>
    <w:rsid w:val="00D467FA"/>
    <w:rsid w:val="00D46850"/>
    <w:rsid w:val="00D468BC"/>
    <w:rsid w:val="00D46DDF"/>
    <w:rsid w:val="00D47492"/>
    <w:rsid w:val="00D4770F"/>
    <w:rsid w:val="00D47F92"/>
    <w:rsid w:val="00D506E1"/>
    <w:rsid w:val="00D50C43"/>
    <w:rsid w:val="00D50D82"/>
    <w:rsid w:val="00D5154A"/>
    <w:rsid w:val="00D51CAD"/>
    <w:rsid w:val="00D51E6A"/>
    <w:rsid w:val="00D521ED"/>
    <w:rsid w:val="00D527A7"/>
    <w:rsid w:val="00D52B33"/>
    <w:rsid w:val="00D53721"/>
    <w:rsid w:val="00D5397D"/>
    <w:rsid w:val="00D53E7A"/>
    <w:rsid w:val="00D5408F"/>
    <w:rsid w:val="00D54457"/>
    <w:rsid w:val="00D5451A"/>
    <w:rsid w:val="00D54638"/>
    <w:rsid w:val="00D54CD0"/>
    <w:rsid w:val="00D54F18"/>
    <w:rsid w:val="00D55918"/>
    <w:rsid w:val="00D55A26"/>
    <w:rsid w:val="00D55E61"/>
    <w:rsid w:val="00D564EF"/>
    <w:rsid w:val="00D56E2D"/>
    <w:rsid w:val="00D5701B"/>
    <w:rsid w:val="00D576F9"/>
    <w:rsid w:val="00D57AFD"/>
    <w:rsid w:val="00D57B03"/>
    <w:rsid w:val="00D600DC"/>
    <w:rsid w:val="00D604C3"/>
    <w:rsid w:val="00D6075D"/>
    <w:rsid w:val="00D608B7"/>
    <w:rsid w:val="00D61372"/>
    <w:rsid w:val="00D61757"/>
    <w:rsid w:val="00D61E58"/>
    <w:rsid w:val="00D6285D"/>
    <w:rsid w:val="00D628AE"/>
    <w:rsid w:val="00D62D14"/>
    <w:rsid w:val="00D62EC4"/>
    <w:rsid w:val="00D62F23"/>
    <w:rsid w:val="00D63232"/>
    <w:rsid w:val="00D63962"/>
    <w:rsid w:val="00D640F5"/>
    <w:rsid w:val="00D642DD"/>
    <w:rsid w:val="00D645DF"/>
    <w:rsid w:val="00D6467E"/>
    <w:rsid w:val="00D647F5"/>
    <w:rsid w:val="00D64831"/>
    <w:rsid w:val="00D6498F"/>
    <w:rsid w:val="00D64B95"/>
    <w:rsid w:val="00D64F4D"/>
    <w:rsid w:val="00D67105"/>
    <w:rsid w:val="00D67256"/>
    <w:rsid w:val="00D67A05"/>
    <w:rsid w:val="00D67F1D"/>
    <w:rsid w:val="00D70149"/>
    <w:rsid w:val="00D70376"/>
    <w:rsid w:val="00D70474"/>
    <w:rsid w:val="00D7080D"/>
    <w:rsid w:val="00D70F70"/>
    <w:rsid w:val="00D7217D"/>
    <w:rsid w:val="00D721B3"/>
    <w:rsid w:val="00D722AF"/>
    <w:rsid w:val="00D722F9"/>
    <w:rsid w:val="00D723A1"/>
    <w:rsid w:val="00D725A8"/>
    <w:rsid w:val="00D7264E"/>
    <w:rsid w:val="00D729D3"/>
    <w:rsid w:val="00D73658"/>
    <w:rsid w:val="00D737F1"/>
    <w:rsid w:val="00D73BA4"/>
    <w:rsid w:val="00D73BC8"/>
    <w:rsid w:val="00D743EE"/>
    <w:rsid w:val="00D74A58"/>
    <w:rsid w:val="00D74A66"/>
    <w:rsid w:val="00D750CD"/>
    <w:rsid w:val="00D758F2"/>
    <w:rsid w:val="00D75A4C"/>
    <w:rsid w:val="00D768CB"/>
    <w:rsid w:val="00D76A0E"/>
    <w:rsid w:val="00D77165"/>
    <w:rsid w:val="00D77253"/>
    <w:rsid w:val="00D772EB"/>
    <w:rsid w:val="00D7743F"/>
    <w:rsid w:val="00D77A09"/>
    <w:rsid w:val="00D77C30"/>
    <w:rsid w:val="00D804E7"/>
    <w:rsid w:val="00D80DB5"/>
    <w:rsid w:val="00D80E7E"/>
    <w:rsid w:val="00D81153"/>
    <w:rsid w:val="00D81352"/>
    <w:rsid w:val="00D81E32"/>
    <w:rsid w:val="00D820DD"/>
    <w:rsid w:val="00D82328"/>
    <w:rsid w:val="00D83130"/>
    <w:rsid w:val="00D832AE"/>
    <w:rsid w:val="00D8353A"/>
    <w:rsid w:val="00D84145"/>
    <w:rsid w:val="00D8447F"/>
    <w:rsid w:val="00D851E4"/>
    <w:rsid w:val="00D8566F"/>
    <w:rsid w:val="00D85B00"/>
    <w:rsid w:val="00D85F88"/>
    <w:rsid w:val="00D86743"/>
    <w:rsid w:val="00D869DB"/>
    <w:rsid w:val="00D86A09"/>
    <w:rsid w:val="00D86A7D"/>
    <w:rsid w:val="00D86FDC"/>
    <w:rsid w:val="00D87112"/>
    <w:rsid w:val="00D877FA"/>
    <w:rsid w:val="00D879AF"/>
    <w:rsid w:val="00D90206"/>
    <w:rsid w:val="00D905CB"/>
    <w:rsid w:val="00D9147A"/>
    <w:rsid w:val="00D919AA"/>
    <w:rsid w:val="00D92412"/>
    <w:rsid w:val="00D924E1"/>
    <w:rsid w:val="00D92509"/>
    <w:rsid w:val="00D926A4"/>
    <w:rsid w:val="00D93402"/>
    <w:rsid w:val="00D93BB5"/>
    <w:rsid w:val="00D93C66"/>
    <w:rsid w:val="00D93E72"/>
    <w:rsid w:val="00D940FA"/>
    <w:rsid w:val="00D94A9C"/>
    <w:rsid w:val="00D94CC2"/>
    <w:rsid w:val="00D94F62"/>
    <w:rsid w:val="00D95128"/>
    <w:rsid w:val="00D951CD"/>
    <w:rsid w:val="00D95D3F"/>
    <w:rsid w:val="00D95F18"/>
    <w:rsid w:val="00D962F4"/>
    <w:rsid w:val="00D963E6"/>
    <w:rsid w:val="00D966BF"/>
    <w:rsid w:val="00D968E2"/>
    <w:rsid w:val="00D972A2"/>
    <w:rsid w:val="00D97877"/>
    <w:rsid w:val="00DA0072"/>
    <w:rsid w:val="00DA050E"/>
    <w:rsid w:val="00DA0A54"/>
    <w:rsid w:val="00DA0FEB"/>
    <w:rsid w:val="00DA101B"/>
    <w:rsid w:val="00DA1340"/>
    <w:rsid w:val="00DA17C8"/>
    <w:rsid w:val="00DA1B97"/>
    <w:rsid w:val="00DA1BC9"/>
    <w:rsid w:val="00DA1C6A"/>
    <w:rsid w:val="00DA1C89"/>
    <w:rsid w:val="00DA1D64"/>
    <w:rsid w:val="00DA1F87"/>
    <w:rsid w:val="00DA2065"/>
    <w:rsid w:val="00DA2585"/>
    <w:rsid w:val="00DA279E"/>
    <w:rsid w:val="00DA294E"/>
    <w:rsid w:val="00DA2C19"/>
    <w:rsid w:val="00DA2F7E"/>
    <w:rsid w:val="00DA3352"/>
    <w:rsid w:val="00DA3AB2"/>
    <w:rsid w:val="00DA3EFC"/>
    <w:rsid w:val="00DA423A"/>
    <w:rsid w:val="00DA4D14"/>
    <w:rsid w:val="00DA510A"/>
    <w:rsid w:val="00DA5163"/>
    <w:rsid w:val="00DA5415"/>
    <w:rsid w:val="00DA547C"/>
    <w:rsid w:val="00DA5635"/>
    <w:rsid w:val="00DA5816"/>
    <w:rsid w:val="00DA6389"/>
    <w:rsid w:val="00DA63E8"/>
    <w:rsid w:val="00DA6D06"/>
    <w:rsid w:val="00DA6DD2"/>
    <w:rsid w:val="00DA712D"/>
    <w:rsid w:val="00DA715B"/>
    <w:rsid w:val="00DA7BD7"/>
    <w:rsid w:val="00DA7E03"/>
    <w:rsid w:val="00DB02FA"/>
    <w:rsid w:val="00DB036B"/>
    <w:rsid w:val="00DB062E"/>
    <w:rsid w:val="00DB08AF"/>
    <w:rsid w:val="00DB0C5C"/>
    <w:rsid w:val="00DB1535"/>
    <w:rsid w:val="00DB16C3"/>
    <w:rsid w:val="00DB1FA9"/>
    <w:rsid w:val="00DB231A"/>
    <w:rsid w:val="00DB241F"/>
    <w:rsid w:val="00DB26D9"/>
    <w:rsid w:val="00DB2DD5"/>
    <w:rsid w:val="00DB3544"/>
    <w:rsid w:val="00DB3CE8"/>
    <w:rsid w:val="00DB3DE4"/>
    <w:rsid w:val="00DB3E89"/>
    <w:rsid w:val="00DB414B"/>
    <w:rsid w:val="00DB42E4"/>
    <w:rsid w:val="00DB465E"/>
    <w:rsid w:val="00DB4766"/>
    <w:rsid w:val="00DB52E1"/>
    <w:rsid w:val="00DB592E"/>
    <w:rsid w:val="00DB5C51"/>
    <w:rsid w:val="00DB63EC"/>
    <w:rsid w:val="00DB6439"/>
    <w:rsid w:val="00DB6CC0"/>
    <w:rsid w:val="00DB6DBB"/>
    <w:rsid w:val="00DB6F43"/>
    <w:rsid w:val="00DB7589"/>
    <w:rsid w:val="00DC05DF"/>
    <w:rsid w:val="00DC07DA"/>
    <w:rsid w:val="00DC1698"/>
    <w:rsid w:val="00DC1757"/>
    <w:rsid w:val="00DC1844"/>
    <w:rsid w:val="00DC1DEF"/>
    <w:rsid w:val="00DC2418"/>
    <w:rsid w:val="00DC2F24"/>
    <w:rsid w:val="00DC37C0"/>
    <w:rsid w:val="00DC3BF8"/>
    <w:rsid w:val="00DC41A6"/>
    <w:rsid w:val="00DC435A"/>
    <w:rsid w:val="00DC443B"/>
    <w:rsid w:val="00DC4979"/>
    <w:rsid w:val="00DC4DE1"/>
    <w:rsid w:val="00DC5788"/>
    <w:rsid w:val="00DC58D6"/>
    <w:rsid w:val="00DC5F53"/>
    <w:rsid w:val="00DC621B"/>
    <w:rsid w:val="00DC626C"/>
    <w:rsid w:val="00DC64B5"/>
    <w:rsid w:val="00DC66F1"/>
    <w:rsid w:val="00DC677B"/>
    <w:rsid w:val="00DC67FB"/>
    <w:rsid w:val="00DC68AF"/>
    <w:rsid w:val="00DC6974"/>
    <w:rsid w:val="00DC6A04"/>
    <w:rsid w:val="00DC6C69"/>
    <w:rsid w:val="00DC721D"/>
    <w:rsid w:val="00DC74C7"/>
    <w:rsid w:val="00DC76CA"/>
    <w:rsid w:val="00DC77C3"/>
    <w:rsid w:val="00DD03EA"/>
    <w:rsid w:val="00DD0685"/>
    <w:rsid w:val="00DD1375"/>
    <w:rsid w:val="00DD15F8"/>
    <w:rsid w:val="00DD1770"/>
    <w:rsid w:val="00DD1DD7"/>
    <w:rsid w:val="00DD2241"/>
    <w:rsid w:val="00DD2336"/>
    <w:rsid w:val="00DD2EF4"/>
    <w:rsid w:val="00DD30E1"/>
    <w:rsid w:val="00DD3654"/>
    <w:rsid w:val="00DD3B6D"/>
    <w:rsid w:val="00DD3F43"/>
    <w:rsid w:val="00DD4190"/>
    <w:rsid w:val="00DD46B2"/>
    <w:rsid w:val="00DD4898"/>
    <w:rsid w:val="00DD4991"/>
    <w:rsid w:val="00DD49F6"/>
    <w:rsid w:val="00DD4BDD"/>
    <w:rsid w:val="00DD50F7"/>
    <w:rsid w:val="00DD5604"/>
    <w:rsid w:val="00DD5A9A"/>
    <w:rsid w:val="00DD5C5B"/>
    <w:rsid w:val="00DD6555"/>
    <w:rsid w:val="00DD686B"/>
    <w:rsid w:val="00DD6A35"/>
    <w:rsid w:val="00DD6A6E"/>
    <w:rsid w:val="00DD6C17"/>
    <w:rsid w:val="00DD7B92"/>
    <w:rsid w:val="00DD7D29"/>
    <w:rsid w:val="00DD7EE8"/>
    <w:rsid w:val="00DE0122"/>
    <w:rsid w:val="00DE0301"/>
    <w:rsid w:val="00DE0CB4"/>
    <w:rsid w:val="00DE0F0C"/>
    <w:rsid w:val="00DE173E"/>
    <w:rsid w:val="00DE18FE"/>
    <w:rsid w:val="00DE1D21"/>
    <w:rsid w:val="00DE2640"/>
    <w:rsid w:val="00DE2A23"/>
    <w:rsid w:val="00DE2C91"/>
    <w:rsid w:val="00DE3499"/>
    <w:rsid w:val="00DE3658"/>
    <w:rsid w:val="00DE404F"/>
    <w:rsid w:val="00DE44D0"/>
    <w:rsid w:val="00DE46C8"/>
    <w:rsid w:val="00DE498D"/>
    <w:rsid w:val="00DE5175"/>
    <w:rsid w:val="00DE5593"/>
    <w:rsid w:val="00DE5903"/>
    <w:rsid w:val="00DE631C"/>
    <w:rsid w:val="00DE6798"/>
    <w:rsid w:val="00DE6BAF"/>
    <w:rsid w:val="00DE70DA"/>
    <w:rsid w:val="00DE71AE"/>
    <w:rsid w:val="00DE72A1"/>
    <w:rsid w:val="00DE72AA"/>
    <w:rsid w:val="00DE78BD"/>
    <w:rsid w:val="00DE791C"/>
    <w:rsid w:val="00DF08FD"/>
    <w:rsid w:val="00DF0CF8"/>
    <w:rsid w:val="00DF119E"/>
    <w:rsid w:val="00DF1453"/>
    <w:rsid w:val="00DF1600"/>
    <w:rsid w:val="00DF1ED2"/>
    <w:rsid w:val="00DF2492"/>
    <w:rsid w:val="00DF25D9"/>
    <w:rsid w:val="00DF264F"/>
    <w:rsid w:val="00DF3010"/>
    <w:rsid w:val="00DF32C0"/>
    <w:rsid w:val="00DF369F"/>
    <w:rsid w:val="00DF39E9"/>
    <w:rsid w:val="00DF3AB3"/>
    <w:rsid w:val="00DF3D23"/>
    <w:rsid w:val="00DF3EFD"/>
    <w:rsid w:val="00DF3FB9"/>
    <w:rsid w:val="00DF43D7"/>
    <w:rsid w:val="00DF44AF"/>
    <w:rsid w:val="00DF4580"/>
    <w:rsid w:val="00DF49E9"/>
    <w:rsid w:val="00DF4CCD"/>
    <w:rsid w:val="00DF4F2C"/>
    <w:rsid w:val="00DF5128"/>
    <w:rsid w:val="00DF56A1"/>
    <w:rsid w:val="00DF56F1"/>
    <w:rsid w:val="00DF5ABE"/>
    <w:rsid w:val="00DF5DA1"/>
    <w:rsid w:val="00DF5E9B"/>
    <w:rsid w:val="00DF60CC"/>
    <w:rsid w:val="00DF67D2"/>
    <w:rsid w:val="00DF6803"/>
    <w:rsid w:val="00DF6AD7"/>
    <w:rsid w:val="00DF6D44"/>
    <w:rsid w:val="00DF76AA"/>
    <w:rsid w:val="00DF77EB"/>
    <w:rsid w:val="00DF7D69"/>
    <w:rsid w:val="00E00272"/>
    <w:rsid w:val="00E00360"/>
    <w:rsid w:val="00E0108F"/>
    <w:rsid w:val="00E01100"/>
    <w:rsid w:val="00E01199"/>
    <w:rsid w:val="00E011FD"/>
    <w:rsid w:val="00E01BFD"/>
    <w:rsid w:val="00E024A9"/>
    <w:rsid w:val="00E026F1"/>
    <w:rsid w:val="00E02AA8"/>
    <w:rsid w:val="00E02E66"/>
    <w:rsid w:val="00E032E3"/>
    <w:rsid w:val="00E03876"/>
    <w:rsid w:val="00E0399B"/>
    <w:rsid w:val="00E04011"/>
    <w:rsid w:val="00E04333"/>
    <w:rsid w:val="00E0440A"/>
    <w:rsid w:val="00E04845"/>
    <w:rsid w:val="00E04A8A"/>
    <w:rsid w:val="00E04BAE"/>
    <w:rsid w:val="00E05544"/>
    <w:rsid w:val="00E059BB"/>
    <w:rsid w:val="00E06074"/>
    <w:rsid w:val="00E063C0"/>
    <w:rsid w:val="00E063D1"/>
    <w:rsid w:val="00E064CD"/>
    <w:rsid w:val="00E064EC"/>
    <w:rsid w:val="00E069F9"/>
    <w:rsid w:val="00E06AC2"/>
    <w:rsid w:val="00E06D0E"/>
    <w:rsid w:val="00E06F05"/>
    <w:rsid w:val="00E0731E"/>
    <w:rsid w:val="00E07BFC"/>
    <w:rsid w:val="00E07DB5"/>
    <w:rsid w:val="00E10016"/>
    <w:rsid w:val="00E106B6"/>
    <w:rsid w:val="00E11022"/>
    <w:rsid w:val="00E1233A"/>
    <w:rsid w:val="00E1266E"/>
    <w:rsid w:val="00E12CC5"/>
    <w:rsid w:val="00E12F73"/>
    <w:rsid w:val="00E13421"/>
    <w:rsid w:val="00E13A01"/>
    <w:rsid w:val="00E13BB4"/>
    <w:rsid w:val="00E13CED"/>
    <w:rsid w:val="00E13DCD"/>
    <w:rsid w:val="00E13F2B"/>
    <w:rsid w:val="00E142EA"/>
    <w:rsid w:val="00E145D6"/>
    <w:rsid w:val="00E146F2"/>
    <w:rsid w:val="00E1487B"/>
    <w:rsid w:val="00E14AD4"/>
    <w:rsid w:val="00E14B0B"/>
    <w:rsid w:val="00E14B76"/>
    <w:rsid w:val="00E15427"/>
    <w:rsid w:val="00E15445"/>
    <w:rsid w:val="00E1580A"/>
    <w:rsid w:val="00E15F71"/>
    <w:rsid w:val="00E16069"/>
    <w:rsid w:val="00E164EA"/>
    <w:rsid w:val="00E165D6"/>
    <w:rsid w:val="00E16A7D"/>
    <w:rsid w:val="00E16F5D"/>
    <w:rsid w:val="00E16FE3"/>
    <w:rsid w:val="00E17691"/>
    <w:rsid w:val="00E17916"/>
    <w:rsid w:val="00E17A1C"/>
    <w:rsid w:val="00E20423"/>
    <w:rsid w:val="00E20732"/>
    <w:rsid w:val="00E20F12"/>
    <w:rsid w:val="00E2167D"/>
    <w:rsid w:val="00E2170F"/>
    <w:rsid w:val="00E21B3E"/>
    <w:rsid w:val="00E21CC6"/>
    <w:rsid w:val="00E22B10"/>
    <w:rsid w:val="00E23135"/>
    <w:rsid w:val="00E23259"/>
    <w:rsid w:val="00E2334F"/>
    <w:rsid w:val="00E24391"/>
    <w:rsid w:val="00E2497D"/>
    <w:rsid w:val="00E25176"/>
    <w:rsid w:val="00E25DCA"/>
    <w:rsid w:val="00E26225"/>
    <w:rsid w:val="00E264AC"/>
    <w:rsid w:val="00E26536"/>
    <w:rsid w:val="00E265FD"/>
    <w:rsid w:val="00E266D6"/>
    <w:rsid w:val="00E2694A"/>
    <w:rsid w:val="00E26B25"/>
    <w:rsid w:val="00E271E1"/>
    <w:rsid w:val="00E27C7E"/>
    <w:rsid w:val="00E27F05"/>
    <w:rsid w:val="00E3023E"/>
    <w:rsid w:val="00E308E9"/>
    <w:rsid w:val="00E312C5"/>
    <w:rsid w:val="00E312CD"/>
    <w:rsid w:val="00E319D6"/>
    <w:rsid w:val="00E31A20"/>
    <w:rsid w:val="00E31AB1"/>
    <w:rsid w:val="00E32A7C"/>
    <w:rsid w:val="00E32EC6"/>
    <w:rsid w:val="00E33003"/>
    <w:rsid w:val="00E33732"/>
    <w:rsid w:val="00E33E7B"/>
    <w:rsid w:val="00E3425C"/>
    <w:rsid w:val="00E3453F"/>
    <w:rsid w:val="00E350D9"/>
    <w:rsid w:val="00E354B8"/>
    <w:rsid w:val="00E35564"/>
    <w:rsid w:val="00E35617"/>
    <w:rsid w:val="00E357D1"/>
    <w:rsid w:val="00E35E76"/>
    <w:rsid w:val="00E35FF3"/>
    <w:rsid w:val="00E3667D"/>
    <w:rsid w:val="00E366FF"/>
    <w:rsid w:val="00E36704"/>
    <w:rsid w:val="00E36846"/>
    <w:rsid w:val="00E36BC2"/>
    <w:rsid w:val="00E36CAE"/>
    <w:rsid w:val="00E36F52"/>
    <w:rsid w:val="00E36FCC"/>
    <w:rsid w:val="00E371BB"/>
    <w:rsid w:val="00E375F2"/>
    <w:rsid w:val="00E37CD5"/>
    <w:rsid w:val="00E40394"/>
    <w:rsid w:val="00E4078D"/>
    <w:rsid w:val="00E40DED"/>
    <w:rsid w:val="00E410A8"/>
    <w:rsid w:val="00E41395"/>
    <w:rsid w:val="00E41578"/>
    <w:rsid w:val="00E41603"/>
    <w:rsid w:val="00E41C8A"/>
    <w:rsid w:val="00E41DF3"/>
    <w:rsid w:val="00E41E5F"/>
    <w:rsid w:val="00E42B23"/>
    <w:rsid w:val="00E435A7"/>
    <w:rsid w:val="00E43693"/>
    <w:rsid w:val="00E437E1"/>
    <w:rsid w:val="00E438E4"/>
    <w:rsid w:val="00E439DC"/>
    <w:rsid w:val="00E4434E"/>
    <w:rsid w:val="00E44594"/>
    <w:rsid w:val="00E44821"/>
    <w:rsid w:val="00E449D0"/>
    <w:rsid w:val="00E44BEF"/>
    <w:rsid w:val="00E44C12"/>
    <w:rsid w:val="00E44FD5"/>
    <w:rsid w:val="00E4503A"/>
    <w:rsid w:val="00E451A3"/>
    <w:rsid w:val="00E45271"/>
    <w:rsid w:val="00E4564A"/>
    <w:rsid w:val="00E45DF7"/>
    <w:rsid w:val="00E462E8"/>
    <w:rsid w:val="00E46410"/>
    <w:rsid w:val="00E466A3"/>
    <w:rsid w:val="00E46ABE"/>
    <w:rsid w:val="00E470E2"/>
    <w:rsid w:val="00E47323"/>
    <w:rsid w:val="00E47B97"/>
    <w:rsid w:val="00E47DC1"/>
    <w:rsid w:val="00E47E77"/>
    <w:rsid w:val="00E50181"/>
    <w:rsid w:val="00E51A6F"/>
    <w:rsid w:val="00E51EB7"/>
    <w:rsid w:val="00E51F89"/>
    <w:rsid w:val="00E525E0"/>
    <w:rsid w:val="00E52950"/>
    <w:rsid w:val="00E52B00"/>
    <w:rsid w:val="00E52C00"/>
    <w:rsid w:val="00E531B0"/>
    <w:rsid w:val="00E531BC"/>
    <w:rsid w:val="00E533BE"/>
    <w:rsid w:val="00E53546"/>
    <w:rsid w:val="00E53A50"/>
    <w:rsid w:val="00E53C79"/>
    <w:rsid w:val="00E544FA"/>
    <w:rsid w:val="00E55524"/>
    <w:rsid w:val="00E55970"/>
    <w:rsid w:val="00E55AFB"/>
    <w:rsid w:val="00E55C33"/>
    <w:rsid w:val="00E55C40"/>
    <w:rsid w:val="00E55D11"/>
    <w:rsid w:val="00E56353"/>
    <w:rsid w:val="00E5686D"/>
    <w:rsid w:val="00E5688F"/>
    <w:rsid w:val="00E57314"/>
    <w:rsid w:val="00E57769"/>
    <w:rsid w:val="00E57824"/>
    <w:rsid w:val="00E57AEB"/>
    <w:rsid w:val="00E57BBC"/>
    <w:rsid w:val="00E57D63"/>
    <w:rsid w:val="00E57DFB"/>
    <w:rsid w:val="00E60083"/>
    <w:rsid w:val="00E600F4"/>
    <w:rsid w:val="00E605BE"/>
    <w:rsid w:val="00E60C4E"/>
    <w:rsid w:val="00E614BC"/>
    <w:rsid w:val="00E6194E"/>
    <w:rsid w:val="00E61A46"/>
    <w:rsid w:val="00E623A3"/>
    <w:rsid w:val="00E62AA4"/>
    <w:rsid w:val="00E6334F"/>
    <w:rsid w:val="00E6353D"/>
    <w:rsid w:val="00E641A7"/>
    <w:rsid w:val="00E64959"/>
    <w:rsid w:val="00E64C02"/>
    <w:rsid w:val="00E64C84"/>
    <w:rsid w:val="00E651BB"/>
    <w:rsid w:val="00E65386"/>
    <w:rsid w:val="00E65BFA"/>
    <w:rsid w:val="00E66CC9"/>
    <w:rsid w:val="00E66E35"/>
    <w:rsid w:val="00E66E78"/>
    <w:rsid w:val="00E66FA1"/>
    <w:rsid w:val="00E67700"/>
    <w:rsid w:val="00E67C57"/>
    <w:rsid w:val="00E67E8B"/>
    <w:rsid w:val="00E70452"/>
    <w:rsid w:val="00E70608"/>
    <w:rsid w:val="00E70A80"/>
    <w:rsid w:val="00E70C2C"/>
    <w:rsid w:val="00E71038"/>
    <w:rsid w:val="00E7118B"/>
    <w:rsid w:val="00E71362"/>
    <w:rsid w:val="00E719E2"/>
    <w:rsid w:val="00E72A18"/>
    <w:rsid w:val="00E72B13"/>
    <w:rsid w:val="00E735F4"/>
    <w:rsid w:val="00E73F74"/>
    <w:rsid w:val="00E74BF1"/>
    <w:rsid w:val="00E75091"/>
    <w:rsid w:val="00E75D02"/>
    <w:rsid w:val="00E76958"/>
    <w:rsid w:val="00E7763B"/>
    <w:rsid w:val="00E807B1"/>
    <w:rsid w:val="00E80B59"/>
    <w:rsid w:val="00E80D38"/>
    <w:rsid w:val="00E81304"/>
    <w:rsid w:val="00E81E49"/>
    <w:rsid w:val="00E8280F"/>
    <w:rsid w:val="00E829AF"/>
    <w:rsid w:val="00E833B7"/>
    <w:rsid w:val="00E8368C"/>
    <w:rsid w:val="00E8402B"/>
    <w:rsid w:val="00E840BF"/>
    <w:rsid w:val="00E8434C"/>
    <w:rsid w:val="00E847DC"/>
    <w:rsid w:val="00E84C94"/>
    <w:rsid w:val="00E84D36"/>
    <w:rsid w:val="00E8505D"/>
    <w:rsid w:val="00E85732"/>
    <w:rsid w:val="00E85744"/>
    <w:rsid w:val="00E85963"/>
    <w:rsid w:val="00E85E4E"/>
    <w:rsid w:val="00E85EA3"/>
    <w:rsid w:val="00E8616F"/>
    <w:rsid w:val="00E863F2"/>
    <w:rsid w:val="00E86EC9"/>
    <w:rsid w:val="00E874E2"/>
    <w:rsid w:val="00E87603"/>
    <w:rsid w:val="00E90153"/>
    <w:rsid w:val="00E919C3"/>
    <w:rsid w:val="00E91F4C"/>
    <w:rsid w:val="00E922D3"/>
    <w:rsid w:val="00E924CD"/>
    <w:rsid w:val="00E92BA7"/>
    <w:rsid w:val="00E92C26"/>
    <w:rsid w:val="00E92D2F"/>
    <w:rsid w:val="00E930B3"/>
    <w:rsid w:val="00E93856"/>
    <w:rsid w:val="00E93CA9"/>
    <w:rsid w:val="00E93E94"/>
    <w:rsid w:val="00E94093"/>
    <w:rsid w:val="00E94738"/>
    <w:rsid w:val="00E94913"/>
    <w:rsid w:val="00E94B42"/>
    <w:rsid w:val="00E94EE1"/>
    <w:rsid w:val="00E9500D"/>
    <w:rsid w:val="00E95189"/>
    <w:rsid w:val="00E9708B"/>
    <w:rsid w:val="00E971C8"/>
    <w:rsid w:val="00E97476"/>
    <w:rsid w:val="00E97A8C"/>
    <w:rsid w:val="00E97B6C"/>
    <w:rsid w:val="00E97D3E"/>
    <w:rsid w:val="00EA0306"/>
    <w:rsid w:val="00EA048C"/>
    <w:rsid w:val="00EA080A"/>
    <w:rsid w:val="00EA088C"/>
    <w:rsid w:val="00EA1195"/>
    <w:rsid w:val="00EA1F5B"/>
    <w:rsid w:val="00EA21A0"/>
    <w:rsid w:val="00EA2C9C"/>
    <w:rsid w:val="00EA2F7D"/>
    <w:rsid w:val="00EA331E"/>
    <w:rsid w:val="00EA358F"/>
    <w:rsid w:val="00EA35F0"/>
    <w:rsid w:val="00EA42C8"/>
    <w:rsid w:val="00EA44EC"/>
    <w:rsid w:val="00EA46A7"/>
    <w:rsid w:val="00EA48F0"/>
    <w:rsid w:val="00EA49F8"/>
    <w:rsid w:val="00EA4E3D"/>
    <w:rsid w:val="00EA5279"/>
    <w:rsid w:val="00EA5408"/>
    <w:rsid w:val="00EA631B"/>
    <w:rsid w:val="00EA6C37"/>
    <w:rsid w:val="00EA7304"/>
    <w:rsid w:val="00EA732C"/>
    <w:rsid w:val="00EA7646"/>
    <w:rsid w:val="00EA7B95"/>
    <w:rsid w:val="00EA7E6F"/>
    <w:rsid w:val="00EB069F"/>
    <w:rsid w:val="00EB0A48"/>
    <w:rsid w:val="00EB0EF5"/>
    <w:rsid w:val="00EB148E"/>
    <w:rsid w:val="00EB166E"/>
    <w:rsid w:val="00EB1749"/>
    <w:rsid w:val="00EB1F78"/>
    <w:rsid w:val="00EB28A9"/>
    <w:rsid w:val="00EB2B68"/>
    <w:rsid w:val="00EB2F1F"/>
    <w:rsid w:val="00EB3127"/>
    <w:rsid w:val="00EB33E7"/>
    <w:rsid w:val="00EB3532"/>
    <w:rsid w:val="00EB3573"/>
    <w:rsid w:val="00EB35F2"/>
    <w:rsid w:val="00EB374D"/>
    <w:rsid w:val="00EB37FB"/>
    <w:rsid w:val="00EB3AB2"/>
    <w:rsid w:val="00EB3C8D"/>
    <w:rsid w:val="00EB47AA"/>
    <w:rsid w:val="00EB53AE"/>
    <w:rsid w:val="00EB5800"/>
    <w:rsid w:val="00EB5934"/>
    <w:rsid w:val="00EB5BBF"/>
    <w:rsid w:val="00EB5C00"/>
    <w:rsid w:val="00EB5EA7"/>
    <w:rsid w:val="00EB6337"/>
    <w:rsid w:val="00EB633D"/>
    <w:rsid w:val="00EB67B9"/>
    <w:rsid w:val="00EB6D6F"/>
    <w:rsid w:val="00EB6FAC"/>
    <w:rsid w:val="00EB7776"/>
    <w:rsid w:val="00EC0A6C"/>
    <w:rsid w:val="00EC1098"/>
    <w:rsid w:val="00EC19EE"/>
    <w:rsid w:val="00EC1F30"/>
    <w:rsid w:val="00EC1FC0"/>
    <w:rsid w:val="00EC22A3"/>
    <w:rsid w:val="00EC2534"/>
    <w:rsid w:val="00EC2785"/>
    <w:rsid w:val="00EC309B"/>
    <w:rsid w:val="00EC358D"/>
    <w:rsid w:val="00EC3D1D"/>
    <w:rsid w:val="00EC4FFF"/>
    <w:rsid w:val="00EC5A40"/>
    <w:rsid w:val="00EC5A92"/>
    <w:rsid w:val="00EC5AFE"/>
    <w:rsid w:val="00EC5C22"/>
    <w:rsid w:val="00EC5C7D"/>
    <w:rsid w:val="00EC5EF3"/>
    <w:rsid w:val="00EC64B3"/>
    <w:rsid w:val="00EC6678"/>
    <w:rsid w:val="00EC6C8F"/>
    <w:rsid w:val="00EC7DC4"/>
    <w:rsid w:val="00ED07CB"/>
    <w:rsid w:val="00ED0C3F"/>
    <w:rsid w:val="00ED155A"/>
    <w:rsid w:val="00ED1658"/>
    <w:rsid w:val="00ED18DF"/>
    <w:rsid w:val="00ED1A3C"/>
    <w:rsid w:val="00ED1A42"/>
    <w:rsid w:val="00ED24BF"/>
    <w:rsid w:val="00ED2C21"/>
    <w:rsid w:val="00ED349E"/>
    <w:rsid w:val="00ED3BC9"/>
    <w:rsid w:val="00ED4047"/>
    <w:rsid w:val="00ED4161"/>
    <w:rsid w:val="00ED4499"/>
    <w:rsid w:val="00ED45AB"/>
    <w:rsid w:val="00ED4987"/>
    <w:rsid w:val="00ED49F6"/>
    <w:rsid w:val="00ED4B15"/>
    <w:rsid w:val="00ED4BAE"/>
    <w:rsid w:val="00ED4E37"/>
    <w:rsid w:val="00ED5002"/>
    <w:rsid w:val="00ED5075"/>
    <w:rsid w:val="00ED5185"/>
    <w:rsid w:val="00ED56D8"/>
    <w:rsid w:val="00ED5981"/>
    <w:rsid w:val="00ED5BEA"/>
    <w:rsid w:val="00ED6168"/>
    <w:rsid w:val="00ED6462"/>
    <w:rsid w:val="00ED649B"/>
    <w:rsid w:val="00ED68DB"/>
    <w:rsid w:val="00ED694D"/>
    <w:rsid w:val="00ED6FE7"/>
    <w:rsid w:val="00ED7250"/>
    <w:rsid w:val="00ED7537"/>
    <w:rsid w:val="00ED75F5"/>
    <w:rsid w:val="00ED7DC1"/>
    <w:rsid w:val="00ED7F12"/>
    <w:rsid w:val="00EE04D7"/>
    <w:rsid w:val="00EE05B1"/>
    <w:rsid w:val="00EE07ED"/>
    <w:rsid w:val="00EE0D70"/>
    <w:rsid w:val="00EE12DA"/>
    <w:rsid w:val="00EE16DB"/>
    <w:rsid w:val="00EE188E"/>
    <w:rsid w:val="00EE1B8F"/>
    <w:rsid w:val="00EE1BA2"/>
    <w:rsid w:val="00EE1D76"/>
    <w:rsid w:val="00EE1E3C"/>
    <w:rsid w:val="00EE2048"/>
    <w:rsid w:val="00EE20DC"/>
    <w:rsid w:val="00EE21B7"/>
    <w:rsid w:val="00EE247F"/>
    <w:rsid w:val="00EE28D4"/>
    <w:rsid w:val="00EE290B"/>
    <w:rsid w:val="00EE2C66"/>
    <w:rsid w:val="00EE31C2"/>
    <w:rsid w:val="00EE32D8"/>
    <w:rsid w:val="00EE3326"/>
    <w:rsid w:val="00EE3A32"/>
    <w:rsid w:val="00EE3C0C"/>
    <w:rsid w:val="00EE3F6C"/>
    <w:rsid w:val="00EE4172"/>
    <w:rsid w:val="00EE4F25"/>
    <w:rsid w:val="00EE5334"/>
    <w:rsid w:val="00EE556A"/>
    <w:rsid w:val="00EE5939"/>
    <w:rsid w:val="00EE5A3D"/>
    <w:rsid w:val="00EE5A45"/>
    <w:rsid w:val="00EE5E27"/>
    <w:rsid w:val="00EE6126"/>
    <w:rsid w:val="00EE61AF"/>
    <w:rsid w:val="00EE6B26"/>
    <w:rsid w:val="00EE6B35"/>
    <w:rsid w:val="00EE7255"/>
    <w:rsid w:val="00EE7509"/>
    <w:rsid w:val="00EE78C4"/>
    <w:rsid w:val="00EF071B"/>
    <w:rsid w:val="00EF0752"/>
    <w:rsid w:val="00EF0965"/>
    <w:rsid w:val="00EF0B3F"/>
    <w:rsid w:val="00EF0F90"/>
    <w:rsid w:val="00EF1053"/>
    <w:rsid w:val="00EF1109"/>
    <w:rsid w:val="00EF1503"/>
    <w:rsid w:val="00EF155C"/>
    <w:rsid w:val="00EF15B5"/>
    <w:rsid w:val="00EF19F8"/>
    <w:rsid w:val="00EF1E27"/>
    <w:rsid w:val="00EF4593"/>
    <w:rsid w:val="00EF45E5"/>
    <w:rsid w:val="00EF4A49"/>
    <w:rsid w:val="00EF4B06"/>
    <w:rsid w:val="00EF4E65"/>
    <w:rsid w:val="00EF5264"/>
    <w:rsid w:val="00EF57AC"/>
    <w:rsid w:val="00EF5A3C"/>
    <w:rsid w:val="00EF5A96"/>
    <w:rsid w:val="00EF5CAE"/>
    <w:rsid w:val="00EF5CF8"/>
    <w:rsid w:val="00EF5D64"/>
    <w:rsid w:val="00EF5FAB"/>
    <w:rsid w:val="00EF61C7"/>
    <w:rsid w:val="00EF68D9"/>
    <w:rsid w:val="00EF7339"/>
    <w:rsid w:val="00EF735B"/>
    <w:rsid w:val="00EF7AA6"/>
    <w:rsid w:val="00F00CC6"/>
    <w:rsid w:val="00F00E30"/>
    <w:rsid w:val="00F0177C"/>
    <w:rsid w:val="00F01E87"/>
    <w:rsid w:val="00F01F6A"/>
    <w:rsid w:val="00F01F8A"/>
    <w:rsid w:val="00F01FC1"/>
    <w:rsid w:val="00F021E4"/>
    <w:rsid w:val="00F02363"/>
    <w:rsid w:val="00F023EA"/>
    <w:rsid w:val="00F02A5A"/>
    <w:rsid w:val="00F02C24"/>
    <w:rsid w:val="00F02FB2"/>
    <w:rsid w:val="00F03221"/>
    <w:rsid w:val="00F032FB"/>
    <w:rsid w:val="00F03407"/>
    <w:rsid w:val="00F0384F"/>
    <w:rsid w:val="00F038AA"/>
    <w:rsid w:val="00F03A33"/>
    <w:rsid w:val="00F03C08"/>
    <w:rsid w:val="00F040B1"/>
    <w:rsid w:val="00F04B9F"/>
    <w:rsid w:val="00F04BB6"/>
    <w:rsid w:val="00F05B15"/>
    <w:rsid w:val="00F05DCA"/>
    <w:rsid w:val="00F06566"/>
    <w:rsid w:val="00F0760B"/>
    <w:rsid w:val="00F07958"/>
    <w:rsid w:val="00F07EF1"/>
    <w:rsid w:val="00F1000D"/>
    <w:rsid w:val="00F10681"/>
    <w:rsid w:val="00F10CC1"/>
    <w:rsid w:val="00F111CD"/>
    <w:rsid w:val="00F11B75"/>
    <w:rsid w:val="00F132D7"/>
    <w:rsid w:val="00F13913"/>
    <w:rsid w:val="00F146E3"/>
    <w:rsid w:val="00F150D7"/>
    <w:rsid w:val="00F1589D"/>
    <w:rsid w:val="00F15D72"/>
    <w:rsid w:val="00F16399"/>
    <w:rsid w:val="00F1652C"/>
    <w:rsid w:val="00F16D9F"/>
    <w:rsid w:val="00F1746D"/>
    <w:rsid w:val="00F20151"/>
    <w:rsid w:val="00F206AA"/>
    <w:rsid w:val="00F20940"/>
    <w:rsid w:val="00F20CDB"/>
    <w:rsid w:val="00F20D0A"/>
    <w:rsid w:val="00F21302"/>
    <w:rsid w:val="00F215B0"/>
    <w:rsid w:val="00F217D1"/>
    <w:rsid w:val="00F21C9A"/>
    <w:rsid w:val="00F21EC6"/>
    <w:rsid w:val="00F223E6"/>
    <w:rsid w:val="00F22C03"/>
    <w:rsid w:val="00F22CBE"/>
    <w:rsid w:val="00F22EC2"/>
    <w:rsid w:val="00F22EFD"/>
    <w:rsid w:val="00F23200"/>
    <w:rsid w:val="00F23228"/>
    <w:rsid w:val="00F237F3"/>
    <w:rsid w:val="00F23951"/>
    <w:rsid w:val="00F23A6F"/>
    <w:rsid w:val="00F23E21"/>
    <w:rsid w:val="00F2417F"/>
    <w:rsid w:val="00F2489B"/>
    <w:rsid w:val="00F24A67"/>
    <w:rsid w:val="00F24CC1"/>
    <w:rsid w:val="00F25138"/>
    <w:rsid w:val="00F25180"/>
    <w:rsid w:val="00F25215"/>
    <w:rsid w:val="00F252E4"/>
    <w:rsid w:val="00F25591"/>
    <w:rsid w:val="00F25641"/>
    <w:rsid w:val="00F25738"/>
    <w:rsid w:val="00F269BB"/>
    <w:rsid w:val="00F26BC2"/>
    <w:rsid w:val="00F26EA4"/>
    <w:rsid w:val="00F26F71"/>
    <w:rsid w:val="00F2713F"/>
    <w:rsid w:val="00F27A04"/>
    <w:rsid w:val="00F27F7F"/>
    <w:rsid w:val="00F300EB"/>
    <w:rsid w:val="00F306F5"/>
    <w:rsid w:val="00F3095B"/>
    <w:rsid w:val="00F30AD6"/>
    <w:rsid w:val="00F30BC4"/>
    <w:rsid w:val="00F30F21"/>
    <w:rsid w:val="00F3177F"/>
    <w:rsid w:val="00F318F3"/>
    <w:rsid w:val="00F31A5B"/>
    <w:rsid w:val="00F31BF2"/>
    <w:rsid w:val="00F3237B"/>
    <w:rsid w:val="00F32889"/>
    <w:rsid w:val="00F328DE"/>
    <w:rsid w:val="00F32C70"/>
    <w:rsid w:val="00F33242"/>
    <w:rsid w:val="00F332E9"/>
    <w:rsid w:val="00F338A4"/>
    <w:rsid w:val="00F33956"/>
    <w:rsid w:val="00F33BDF"/>
    <w:rsid w:val="00F33CD8"/>
    <w:rsid w:val="00F33EE0"/>
    <w:rsid w:val="00F34EA2"/>
    <w:rsid w:val="00F34FA4"/>
    <w:rsid w:val="00F3579D"/>
    <w:rsid w:val="00F357B0"/>
    <w:rsid w:val="00F35E69"/>
    <w:rsid w:val="00F36790"/>
    <w:rsid w:val="00F3695A"/>
    <w:rsid w:val="00F36BDF"/>
    <w:rsid w:val="00F36C03"/>
    <w:rsid w:val="00F36D9B"/>
    <w:rsid w:val="00F3708F"/>
    <w:rsid w:val="00F37614"/>
    <w:rsid w:val="00F37D59"/>
    <w:rsid w:val="00F40BE0"/>
    <w:rsid w:val="00F40ED7"/>
    <w:rsid w:val="00F410C4"/>
    <w:rsid w:val="00F41108"/>
    <w:rsid w:val="00F412E0"/>
    <w:rsid w:val="00F41E01"/>
    <w:rsid w:val="00F42183"/>
    <w:rsid w:val="00F428D0"/>
    <w:rsid w:val="00F4300E"/>
    <w:rsid w:val="00F4314B"/>
    <w:rsid w:val="00F43303"/>
    <w:rsid w:val="00F43635"/>
    <w:rsid w:val="00F43BA1"/>
    <w:rsid w:val="00F43D8F"/>
    <w:rsid w:val="00F43F6E"/>
    <w:rsid w:val="00F44C66"/>
    <w:rsid w:val="00F44E87"/>
    <w:rsid w:val="00F454A8"/>
    <w:rsid w:val="00F455A0"/>
    <w:rsid w:val="00F45BED"/>
    <w:rsid w:val="00F45F48"/>
    <w:rsid w:val="00F4613E"/>
    <w:rsid w:val="00F463E2"/>
    <w:rsid w:val="00F46BF4"/>
    <w:rsid w:val="00F4704C"/>
    <w:rsid w:val="00F478AD"/>
    <w:rsid w:val="00F478FD"/>
    <w:rsid w:val="00F50451"/>
    <w:rsid w:val="00F50479"/>
    <w:rsid w:val="00F50577"/>
    <w:rsid w:val="00F507D1"/>
    <w:rsid w:val="00F5100A"/>
    <w:rsid w:val="00F511FA"/>
    <w:rsid w:val="00F515BF"/>
    <w:rsid w:val="00F5163C"/>
    <w:rsid w:val="00F5165B"/>
    <w:rsid w:val="00F5198F"/>
    <w:rsid w:val="00F52468"/>
    <w:rsid w:val="00F524E5"/>
    <w:rsid w:val="00F5265F"/>
    <w:rsid w:val="00F52663"/>
    <w:rsid w:val="00F52769"/>
    <w:rsid w:val="00F52B34"/>
    <w:rsid w:val="00F53024"/>
    <w:rsid w:val="00F535F7"/>
    <w:rsid w:val="00F53620"/>
    <w:rsid w:val="00F53E10"/>
    <w:rsid w:val="00F54298"/>
    <w:rsid w:val="00F54F80"/>
    <w:rsid w:val="00F55558"/>
    <w:rsid w:val="00F5556C"/>
    <w:rsid w:val="00F565EE"/>
    <w:rsid w:val="00F56961"/>
    <w:rsid w:val="00F56A90"/>
    <w:rsid w:val="00F56B3E"/>
    <w:rsid w:val="00F56DE4"/>
    <w:rsid w:val="00F5709C"/>
    <w:rsid w:val="00F57108"/>
    <w:rsid w:val="00F573D4"/>
    <w:rsid w:val="00F57E69"/>
    <w:rsid w:val="00F60993"/>
    <w:rsid w:val="00F60C35"/>
    <w:rsid w:val="00F60FC3"/>
    <w:rsid w:val="00F61343"/>
    <w:rsid w:val="00F616AF"/>
    <w:rsid w:val="00F61EE8"/>
    <w:rsid w:val="00F6204F"/>
    <w:rsid w:val="00F623D9"/>
    <w:rsid w:val="00F62400"/>
    <w:rsid w:val="00F6278F"/>
    <w:rsid w:val="00F62AB0"/>
    <w:rsid w:val="00F638BB"/>
    <w:rsid w:val="00F63C21"/>
    <w:rsid w:val="00F64361"/>
    <w:rsid w:val="00F6447E"/>
    <w:rsid w:val="00F64529"/>
    <w:rsid w:val="00F64547"/>
    <w:rsid w:val="00F64714"/>
    <w:rsid w:val="00F65002"/>
    <w:rsid w:val="00F651E9"/>
    <w:rsid w:val="00F65213"/>
    <w:rsid w:val="00F6560A"/>
    <w:rsid w:val="00F65BBF"/>
    <w:rsid w:val="00F66001"/>
    <w:rsid w:val="00F6600C"/>
    <w:rsid w:val="00F67205"/>
    <w:rsid w:val="00F67698"/>
    <w:rsid w:val="00F67B05"/>
    <w:rsid w:val="00F67D44"/>
    <w:rsid w:val="00F7003D"/>
    <w:rsid w:val="00F70306"/>
    <w:rsid w:val="00F7069D"/>
    <w:rsid w:val="00F70862"/>
    <w:rsid w:val="00F70A70"/>
    <w:rsid w:val="00F70B24"/>
    <w:rsid w:val="00F70D0B"/>
    <w:rsid w:val="00F717E0"/>
    <w:rsid w:val="00F7193A"/>
    <w:rsid w:val="00F719F5"/>
    <w:rsid w:val="00F71E1D"/>
    <w:rsid w:val="00F72322"/>
    <w:rsid w:val="00F72B0E"/>
    <w:rsid w:val="00F73602"/>
    <w:rsid w:val="00F73770"/>
    <w:rsid w:val="00F73A82"/>
    <w:rsid w:val="00F73DE0"/>
    <w:rsid w:val="00F74A59"/>
    <w:rsid w:val="00F74B00"/>
    <w:rsid w:val="00F754F8"/>
    <w:rsid w:val="00F75562"/>
    <w:rsid w:val="00F75904"/>
    <w:rsid w:val="00F75A8B"/>
    <w:rsid w:val="00F75D11"/>
    <w:rsid w:val="00F75FA3"/>
    <w:rsid w:val="00F762F9"/>
    <w:rsid w:val="00F76B1A"/>
    <w:rsid w:val="00F76BB0"/>
    <w:rsid w:val="00F76FAB"/>
    <w:rsid w:val="00F77476"/>
    <w:rsid w:val="00F77A62"/>
    <w:rsid w:val="00F77B3D"/>
    <w:rsid w:val="00F80025"/>
    <w:rsid w:val="00F802E4"/>
    <w:rsid w:val="00F8032E"/>
    <w:rsid w:val="00F80695"/>
    <w:rsid w:val="00F81253"/>
    <w:rsid w:val="00F812DF"/>
    <w:rsid w:val="00F81BA9"/>
    <w:rsid w:val="00F82B19"/>
    <w:rsid w:val="00F82B61"/>
    <w:rsid w:val="00F82C52"/>
    <w:rsid w:val="00F8319B"/>
    <w:rsid w:val="00F8324F"/>
    <w:rsid w:val="00F83340"/>
    <w:rsid w:val="00F83800"/>
    <w:rsid w:val="00F83B02"/>
    <w:rsid w:val="00F83B03"/>
    <w:rsid w:val="00F83C32"/>
    <w:rsid w:val="00F83D09"/>
    <w:rsid w:val="00F83DB9"/>
    <w:rsid w:val="00F846DE"/>
    <w:rsid w:val="00F848B8"/>
    <w:rsid w:val="00F84DEB"/>
    <w:rsid w:val="00F854E6"/>
    <w:rsid w:val="00F8571C"/>
    <w:rsid w:val="00F857B3"/>
    <w:rsid w:val="00F857D0"/>
    <w:rsid w:val="00F859C5"/>
    <w:rsid w:val="00F861D8"/>
    <w:rsid w:val="00F861FD"/>
    <w:rsid w:val="00F86215"/>
    <w:rsid w:val="00F867A8"/>
    <w:rsid w:val="00F86910"/>
    <w:rsid w:val="00F869E2"/>
    <w:rsid w:val="00F86DF6"/>
    <w:rsid w:val="00F86F5B"/>
    <w:rsid w:val="00F875DA"/>
    <w:rsid w:val="00F87B53"/>
    <w:rsid w:val="00F87C2B"/>
    <w:rsid w:val="00F87C86"/>
    <w:rsid w:val="00F87E1A"/>
    <w:rsid w:val="00F87EC6"/>
    <w:rsid w:val="00F901D1"/>
    <w:rsid w:val="00F907EB"/>
    <w:rsid w:val="00F908A5"/>
    <w:rsid w:val="00F90A9A"/>
    <w:rsid w:val="00F90B39"/>
    <w:rsid w:val="00F90E9D"/>
    <w:rsid w:val="00F918A5"/>
    <w:rsid w:val="00F91C80"/>
    <w:rsid w:val="00F91D05"/>
    <w:rsid w:val="00F9277D"/>
    <w:rsid w:val="00F934A2"/>
    <w:rsid w:val="00F9367A"/>
    <w:rsid w:val="00F9398F"/>
    <w:rsid w:val="00F93D84"/>
    <w:rsid w:val="00F9487A"/>
    <w:rsid w:val="00F94C79"/>
    <w:rsid w:val="00F94D7F"/>
    <w:rsid w:val="00F94EFD"/>
    <w:rsid w:val="00F952D2"/>
    <w:rsid w:val="00F9553C"/>
    <w:rsid w:val="00F95C3E"/>
    <w:rsid w:val="00F95E3C"/>
    <w:rsid w:val="00F96067"/>
    <w:rsid w:val="00F9665A"/>
    <w:rsid w:val="00F96B3C"/>
    <w:rsid w:val="00F970E2"/>
    <w:rsid w:val="00F971E9"/>
    <w:rsid w:val="00FA0677"/>
    <w:rsid w:val="00FA07CB"/>
    <w:rsid w:val="00FA087D"/>
    <w:rsid w:val="00FA0A8F"/>
    <w:rsid w:val="00FA0D21"/>
    <w:rsid w:val="00FA0D26"/>
    <w:rsid w:val="00FA17F5"/>
    <w:rsid w:val="00FA180E"/>
    <w:rsid w:val="00FA1BD6"/>
    <w:rsid w:val="00FA1C28"/>
    <w:rsid w:val="00FA20B0"/>
    <w:rsid w:val="00FA225D"/>
    <w:rsid w:val="00FA2558"/>
    <w:rsid w:val="00FA328B"/>
    <w:rsid w:val="00FA35CF"/>
    <w:rsid w:val="00FA3654"/>
    <w:rsid w:val="00FA3A65"/>
    <w:rsid w:val="00FA3D83"/>
    <w:rsid w:val="00FA4114"/>
    <w:rsid w:val="00FA4D5B"/>
    <w:rsid w:val="00FA6236"/>
    <w:rsid w:val="00FA65F7"/>
    <w:rsid w:val="00FA7031"/>
    <w:rsid w:val="00FA7367"/>
    <w:rsid w:val="00FA73B1"/>
    <w:rsid w:val="00FA7459"/>
    <w:rsid w:val="00FB009B"/>
    <w:rsid w:val="00FB0492"/>
    <w:rsid w:val="00FB0710"/>
    <w:rsid w:val="00FB077D"/>
    <w:rsid w:val="00FB0D98"/>
    <w:rsid w:val="00FB0E5A"/>
    <w:rsid w:val="00FB14CC"/>
    <w:rsid w:val="00FB1550"/>
    <w:rsid w:val="00FB1755"/>
    <w:rsid w:val="00FB1FCC"/>
    <w:rsid w:val="00FB2293"/>
    <w:rsid w:val="00FB2A16"/>
    <w:rsid w:val="00FB2E89"/>
    <w:rsid w:val="00FB3409"/>
    <w:rsid w:val="00FB3A75"/>
    <w:rsid w:val="00FB3AF8"/>
    <w:rsid w:val="00FB3B8D"/>
    <w:rsid w:val="00FB3E02"/>
    <w:rsid w:val="00FB3F06"/>
    <w:rsid w:val="00FB3FC8"/>
    <w:rsid w:val="00FB4605"/>
    <w:rsid w:val="00FB4856"/>
    <w:rsid w:val="00FB4ADF"/>
    <w:rsid w:val="00FB4F51"/>
    <w:rsid w:val="00FB50A6"/>
    <w:rsid w:val="00FB597F"/>
    <w:rsid w:val="00FB5E99"/>
    <w:rsid w:val="00FB6249"/>
    <w:rsid w:val="00FB6534"/>
    <w:rsid w:val="00FB6EF3"/>
    <w:rsid w:val="00FB7600"/>
    <w:rsid w:val="00FB7B9D"/>
    <w:rsid w:val="00FC0412"/>
    <w:rsid w:val="00FC0687"/>
    <w:rsid w:val="00FC0B2C"/>
    <w:rsid w:val="00FC0E45"/>
    <w:rsid w:val="00FC0E4F"/>
    <w:rsid w:val="00FC0E9D"/>
    <w:rsid w:val="00FC166B"/>
    <w:rsid w:val="00FC1797"/>
    <w:rsid w:val="00FC1B19"/>
    <w:rsid w:val="00FC1C9C"/>
    <w:rsid w:val="00FC1E9F"/>
    <w:rsid w:val="00FC205B"/>
    <w:rsid w:val="00FC212A"/>
    <w:rsid w:val="00FC23D4"/>
    <w:rsid w:val="00FC2DD2"/>
    <w:rsid w:val="00FC38F7"/>
    <w:rsid w:val="00FC48F9"/>
    <w:rsid w:val="00FC4A17"/>
    <w:rsid w:val="00FC4AE0"/>
    <w:rsid w:val="00FC4C1A"/>
    <w:rsid w:val="00FC5113"/>
    <w:rsid w:val="00FC5C56"/>
    <w:rsid w:val="00FC6343"/>
    <w:rsid w:val="00FC6423"/>
    <w:rsid w:val="00FC6BCD"/>
    <w:rsid w:val="00FC721B"/>
    <w:rsid w:val="00FC7471"/>
    <w:rsid w:val="00FC7593"/>
    <w:rsid w:val="00FC7804"/>
    <w:rsid w:val="00FC7E87"/>
    <w:rsid w:val="00FD02CA"/>
    <w:rsid w:val="00FD049E"/>
    <w:rsid w:val="00FD0AD2"/>
    <w:rsid w:val="00FD0E60"/>
    <w:rsid w:val="00FD15F2"/>
    <w:rsid w:val="00FD1685"/>
    <w:rsid w:val="00FD1ADB"/>
    <w:rsid w:val="00FD1F3A"/>
    <w:rsid w:val="00FD223B"/>
    <w:rsid w:val="00FD24B3"/>
    <w:rsid w:val="00FD24BD"/>
    <w:rsid w:val="00FD28B3"/>
    <w:rsid w:val="00FD390A"/>
    <w:rsid w:val="00FD3983"/>
    <w:rsid w:val="00FD3ADE"/>
    <w:rsid w:val="00FD3B9B"/>
    <w:rsid w:val="00FD4262"/>
    <w:rsid w:val="00FD42D7"/>
    <w:rsid w:val="00FD43B4"/>
    <w:rsid w:val="00FD4B16"/>
    <w:rsid w:val="00FD537B"/>
    <w:rsid w:val="00FD5AB6"/>
    <w:rsid w:val="00FD5FCD"/>
    <w:rsid w:val="00FD619A"/>
    <w:rsid w:val="00FD630C"/>
    <w:rsid w:val="00FD64D2"/>
    <w:rsid w:val="00FD666F"/>
    <w:rsid w:val="00FD6B4E"/>
    <w:rsid w:val="00FD7398"/>
    <w:rsid w:val="00FD7495"/>
    <w:rsid w:val="00FD7E5E"/>
    <w:rsid w:val="00FE02C0"/>
    <w:rsid w:val="00FE0425"/>
    <w:rsid w:val="00FE0450"/>
    <w:rsid w:val="00FE0642"/>
    <w:rsid w:val="00FE0AFB"/>
    <w:rsid w:val="00FE149A"/>
    <w:rsid w:val="00FE1BF7"/>
    <w:rsid w:val="00FE219D"/>
    <w:rsid w:val="00FE222E"/>
    <w:rsid w:val="00FE25E5"/>
    <w:rsid w:val="00FE2773"/>
    <w:rsid w:val="00FE2D4D"/>
    <w:rsid w:val="00FE346C"/>
    <w:rsid w:val="00FE357E"/>
    <w:rsid w:val="00FE3616"/>
    <w:rsid w:val="00FE3794"/>
    <w:rsid w:val="00FE3BF0"/>
    <w:rsid w:val="00FE3C02"/>
    <w:rsid w:val="00FE3D8F"/>
    <w:rsid w:val="00FE3DBF"/>
    <w:rsid w:val="00FE4377"/>
    <w:rsid w:val="00FE4469"/>
    <w:rsid w:val="00FE4567"/>
    <w:rsid w:val="00FE4760"/>
    <w:rsid w:val="00FE4B68"/>
    <w:rsid w:val="00FE5172"/>
    <w:rsid w:val="00FE55D0"/>
    <w:rsid w:val="00FE578B"/>
    <w:rsid w:val="00FE594B"/>
    <w:rsid w:val="00FE5B49"/>
    <w:rsid w:val="00FE5DD2"/>
    <w:rsid w:val="00FE6031"/>
    <w:rsid w:val="00FE63DB"/>
    <w:rsid w:val="00FE6717"/>
    <w:rsid w:val="00FE6BB9"/>
    <w:rsid w:val="00FE6DB2"/>
    <w:rsid w:val="00FE703E"/>
    <w:rsid w:val="00FE73E9"/>
    <w:rsid w:val="00FE7463"/>
    <w:rsid w:val="00FE75CF"/>
    <w:rsid w:val="00FE78B4"/>
    <w:rsid w:val="00FE792C"/>
    <w:rsid w:val="00FF046B"/>
    <w:rsid w:val="00FF0670"/>
    <w:rsid w:val="00FF09C6"/>
    <w:rsid w:val="00FF0A27"/>
    <w:rsid w:val="00FF143A"/>
    <w:rsid w:val="00FF18DC"/>
    <w:rsid w:val="00FF1B55"/>
    <w:rsid w:val="00FF1D22"/>
    <w:rsid w:val="00FF1F06"/>
    <w:rsid w:val="00FF243A"/>
    <w:rsid w:val="00FF26BB"/>
    <w:rsid w:val="00FF3067"/>
    <w:rsid w:val="00FF357B"/>
    <w:rsid w:val="00FF366F"/>
    <w:rsid w:val="00FF3A39"/>
    <w:rsid w:val="00FF3E4F"/>
    <w:rsid w:val="00FF4267"/>
    <w:rsid w:val="00FF43BA"/>
    <w:rsid w:val="00FF4759"/>
    <w:rsid w:val="00FF47A0"/>
    <w:rsid w:val="00FF50E3"/>
    <w:rsid w:val="00FF558C"/>
    <w:rsid w:val="00FF5708"/>
    <w:rsid w:val="00FF58CA"/>
    <w:rsid w:val="00FF5AB8"/>
    <w:rsid w:val="00FF5BC7"/>
    <w:rsid w:val="00FF63DA"/>
    <w:rsid w:val="00FF69A7"/>
    <w:rsid w:val="00FF6F78"/>
    <w:rsid w:val="00FF73D9"/>
    <w:rsid w:val="00FF747E"/>
    <w:rsid w:val="00FF7878"/>
    <w:rsid w:val="00FF7AB6"/>
    <w:rsid w:val="00FF7E8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0B5FC6"/>
  <w15:docId w15:val="{C3A2B5CD-7692-4361-AA1A-5A9452899F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57442"/>
    <w:pPr>
      <w:wordWrap w:val="0"/>
      <w:autoSpaceDE w:val="0"/>
      <w:autoSpaceDN w:val="0"/>
      <w:jc w:val="both"/>
    </w:pPr>
    <w:rPr>
      <w:rFonts w:ascii="맑은 고딕" w:eastAsia="맑은 고딕" w:hAnsi="맑은 고딕" w:cs="굴림"/>
    </w:rPr>
  </w:style>
  <w:style w:type="paragraph" w:styleId="1">
    <w:name w:val="heading 1"/>
    <w:aliases w:val="H1,h1,app heading 1,l1,Memo Heading 1,h11,h12,h13,h14,h15,h16,NMP Heading 1,Heading 1_a,heading 1,h17,h111,h121,h131,h141,h151,h161,h18,h112,h122,h132,h142,h152,h162,h19,h113,h123,h133,h143,h153,h163,标题 1,Alt+1,Alt+11,Alt+12,Alt+13,제목 1(no line)"/>
    <w:next w:val="a1"/>
    <w:link w:val="1Char"/>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ead2A,2,h2,UNDERRUBRIK 1-2,DO NOT USE_h2,h21,Heading 2 Char,H2 Char,h2 Char,标题 2,Header 2,Header2,22,heading2,2nd level,H21,H22,H23,H24,H25,R2,E2,†berschrift 2,õberschrift 2"/>
    <w:basedOn w:val="1"/>
    <w:next w:val="a1"/>
    <w:link w:val="2Char"/>
    <w:qFormat/>
    <w:pPr>
      <w:pBdr>
        <w:top w:val="none" w:sz="0" w:space="0" w:color="auto"/>
      </w:pBdr>
      <w:spacing w:before="180"/>
      <w:outlineLvl w:val="1"/>
    </w:pPr>
    <w:rPr>
      <w:sz w:val="32"/>
    </w:rPr>
  </w:style>
  <w:style w:type="paragraph" w:styleId="30">
    <w:name w:val="heading 3"/>
    <w:aliases w:val="Underrubrik2,H3,no break,h3,Memo Heading 3,hello,Titre 3 Car,no break Car,H3 Car,Underrubrik2 Car,h3 Car,Memo Heading 3 Car,hello Car,Heading 3 Char Car,no break Char Car,H3 Char Car,Underrubrik2 Char Car,h3 Char Car,Memo Heading 3 Char Car,标题,3"/>
    <w:basedOn w:val="2"/>
    <w:next w:val="a1"/>
    <w:link w:val="3Char"/>
    <w:uiPriority w:val="9"/>
    <w:qFormat/>
    <w:pPr>
      <w:spacing w:before="120"/>
      <w:outlineLvl w:val="2"/>
    </w:pPr>
    <w:rPr>
      <w:sz w:val="28"/>
    </w:rPr>
  </w:style>
  <w:style w:type="paragraph" w:styleId="40">
    <w:name w:val="heading 4"/>
    <w:aliases w:val="h4,H4,H41,h41,H42,h42,H43,h43,H411,h411,H421,h421,H44,h44,H412,h412,H422,h422,H431,h431,H45,h45,H413,h413,H423,h423,H432,h432,H46,h46,H47,h47,Memo Heading 4,heading 4,Memo Heading 5,标题 4,Heading,4,Memo,5,heading 4 + Indent: Left 0.5 in,标题3a,4th lev"/>
    <w:basedOn w:val="a1"/>
    <w:next w:val="a1"/>
    <w:link w:val="4Char"/>
    <w:qFormat/>
    <w:pPr>
      <w:keepNext/>
      <w:widowControl w:val="0"/>
      <w:jc w:val="center"/>
      <w:outlineLvl w:val="3"/>
    </w:pPr>
    <w:rPr>
      <w:rFonts w:ascii="Times New Roman" w:eastAsia="바탕" w:hAnsi="Times New Roman" w:cs="Times New Roman"/>
      <w:b/>
      <w:bCs/>
      <w:kern w:val="2"/>
      <w:szCs w:val="24"/>
    </w:rPr>
  </w:style>
  <w:style w:type="paragraph" w:styleId="5">
    <w:name w:val="heading 5"/>
    <w:aliases w:val="H5,h5,Heading5,标题 5"/>
    <w:basedOn w:val="a1"/>
    <w:next w:val="a1"/>
    <w:link w:val="5Char"/>
    <w:qFormat/>
    <w:pPr>
      <w:keepNext/>
      <w:widowControl w:val="0"/>
      <w:outlineLvl w:val="4"/>
    </w:pPr>
    <w:rPr>
      <w:rFonts w:ascii="Times New Roman" w:eastAsia="바탕" w:hAnsi="Times New Roman" w:cs="Times New Roman"/>
      <w:b/>
      <w:bCs/>
      <w:kern w:val="2"/>
      <w:sz w:val="24"/>
      <w:szCs w:val="24"/>
    </w:rPr>
  </w:style>
  <w:style w:type="paragraph" w:styleId="6">
    <w:name w:val="heading 6"/>
    <w:basedOn w:val="a1"/>
    <w:next w:val="a1"/>
    <w:link w:val="6Char"/>
    <w:qFormat/>
    <w:pPr>
      <w:numPr>
        <w:ilvl w:val="5"/>
        <w:numId w:val="1"/>
      </w:numPr>
      <w:wordWrap/>
      <w:overflowPunct w:val="0"/>
      <w:adjustRightInd w:val="0"/>
      <w:spacing w:before="240" w:after="60" w:line="360" w:lineRule="auto"/>
      <w:textAlignment w:val="baseline"/>
      <w:outlineLvl w:val="5"/>
    </w:pPr>
    <w:rPr>
      <w:rFonts w:ascii="Times New Roman" w:eastAsia="SimSun" w:hAnsi="Times New Roman" w:cs="Times New Roman"/>
      <w:b/>
      <w:bCs/>
      <w:sz w:val="22"/>
      <w:szCs w:val="22"/>
      <w:lang w:eastAsia="en-US"/>
    </w:rPr>
  </w:style>
  <w:style w:type="paragraph" w:styleId="7">
    <w:name w:val="heading 7"/>
    <w:basedOn w:val="a1"/>
    <w:next w:val="a1"/>
    <w:link w:val="7Char"/>
    <w:qFormat/>
    <w:pPr>
      <w:numPr>
        <w:ilvl w:val="6"/>
        <w:numId w:val="1"/>
      </w:numPr>
      <w:wordWrap/>
      <w:overflowPunct w:val="0"/>
      <w:adjustRightInd w:val="0"/>
      <w:spacing w:before="240" w:after="60" w:line="360" w:lineRule="auto"/>
      <w:textAlignment w:val="baseline"/>
      <w:outlineLvl w:val="6"/>
    </w:pPr>
    <w:rPr>
      <w:rFonts w:ascii="Times New Roman" w:eastAsia="SimSun" w:hAnsi="Times New Roman" w:cs="Times New Roman"/>
      <w:sz w:val="24"/>
      <w:szCs w:val="24"/>
      <w:lang w:eastAsia="en-US"/>
    </w:rPr>
  </w:style>
  <w:style w:type="paragraph" w:styleId="8">
    <w:name w:val="heading 8"/>
    <w:aliases w:val="Table Heading,标题 8"/>
    <w:basedOn w:val="a1"/>
    <w:next w:val="a1"/>
    <w:link w:val="8Char"/>
    <w:qFormat/>
    <w:pPr>
      <w:numPr>
        <w:ilvl w:val="7"/>
        <w:numId w:val="1"/>
      </w:numPr>
      <w:wordWrap/>
      <w:overflowPunct w:val="0"/>
      <w:adjustRightInd w:val="0"/>
      <w:spacing w:before="240" w:after="60" w:line="360" w:lineRule="auto"/>
      <w:textAlignment w:val="baseline"/>
      <w:outlineLvl w:val="7"/>
    </w:pPr>
    <w:rPr>
      <w:rFonts w:ascii="Times New Roman" w:eastAsia="SimSun" w:hAnsi="Times New Roman" w:cs="Times New Roman"/>
      <w:i/>
      <w:iCs/>
      <w:sz w:val="24"/>
      <w:szCs w:val="24"/>
      <w:lang w:eastAsia="en-US"/>
    </w:rPr>
  </w:style>
  <w:style w:type="paragraph" w:styleId="9">
    <w:name w:val="heading 9"/>
    <w:aliases w:val="Figure Heading,FH,标题 9"/>
    <w:basedOn w:val="a1"/>
    <w:next w:val="a1"/>
    <w:link w:val="9Char"/>
    <w:qFormat/>
    <w:pPr>
      <w:numPr>
        <w:ilvl w:val="8"/>
        <w:numId w:val="1"/>
      </w:numPr>
      <w:wordWrap/>
      <w:overflowPunct w:val="0"/>
      <w:adjustRightInd w:val="0"/>
      <w:spacing w:before="240" w:after="60" w:line="360" w:lineRule="auto"/>
      <w:textAlignment w:val="baseline"/>
      <w:outlineLvl w:val="8"/>
    </w:pPr>
    <w:rPr>
      <w:rFonts w:ascii="Arial" w:eastAsia="SimSun" w:hAnsi="Arial" w:cs="Arial"/>
      <w:sz w:val="22"/>
      <w:szCs w:val="22"/>
      <w:lang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bt Char Car Car Car"/>
    <w:basedOn w:val="a1"/>
    <w:link w:val="Char"/>
    <w:qFormat/>
    <w:pPr>
      <w:wordWrap/>
      <w:autoSpaceDE/>
      <w:autoSpaceDN/>
    </w:pPr>
    <w:rPr>
      <w:rFonts w:ascii="Times New Roman" w:eastAsia="바탕" w:hAnsi="Times New Roman" w:cs="Times New Roman"/>
      <w:snapToGrid w:val="0"/>
      <w:sz w:val="22"/>
    </w:rPr>
  </w:style>
  <w:style w:type="paragraph" w:customStyle="1" w:styleId="LGTdoc1">
    <w:name w:val="LGTdoc_제목1"/>
    <w:basedOn w:val="a1"/>
    <w:pPr>
      <w:wordWrap/>
      <w:autoSpaceDE/>
      <w:autoSpaceDN/>
      <w:adjustRightInd w:val="0"/>
      <w:snapToGrid w:val="0"/>
      <w:spacing w:beforeLines="50" w:before="120" w:after="100" w:afterAutospacing="1"/>
    </w:pPr>
    <w:rPr>
      <w:rFonts w:ascii="Times New Roman" w:eastAsia="바탕" w:hAnsi="Times New Roman" w:cs="Times New Roman"/>
      <w:b/>
      <w:snapToGrid w:val="0"/>
      <w:sz w:val="28"/>
      <w:lang w:val="en-GB"/>
    </w:rPr>
  </w:style>
  <w:style w:type="paragraph" w:customStyle="1" w:styleId="LGTdoc0">
    <w:name w:val="LGTdoc_본문"/>
    <w:basedOn w:val="a1"/>
    <w:link w:val="LGTdocChar"/>
    <w:qFormat/>
    <w:rsid w:val="00061791"/>
    <w:pPr>
      <w:widowControl w:val="0"/>
      <w:wordWrap/>
      <w:adjustRightInd w:val="0"/>
      <w:snapToGrid w:val="0"/>
      <w:spacing w:afterLines="50" w:after="120" w:line="264" w:lineRule="auto"/>
    </w:pPr>
    <w:rPr>
      <w:rFonts w:ascii="Times New Roman" w:eastAsia="바탕" w:hAnsi="Times New Roman" w:cs="Times New Roman"/>
      <w:kern w:val="2"/>
      <w:sz w:val="22"/>
      <w:szCs w:val="24"/>
      <w:lang w:val="en-GB"/>
    </w:rPr>
  </w:style>
  <w:style w:type="paragraph" w:customStyle="1" w:styleId="LGTdoc11">
    <w:name w:val="LGTdoc_제목1.1"/>
    <w:basedOn w:val="a1"/>
    <w:rsid w:val="0098364B"/>
    <w:pPr>
      <w:widowControl w:val="0"/>
      <w:wordWrap/>
      <w:adjustRightInd w:val="0"/>
      <w:snapToGrid w:val="0"/>
      <w:spacing w:beforeLines="100" w:before="240" w:afterLines="50" w:after="120"/>
      <w:ind w:left="391" w:hangingChars="166" w:hanging="391"/>
    </w:pPr>
    <w:rPr>
      <w:rFonts w:ascii="Times New Roman" w:eastAsia="바탕" w:hAnsi="Times New Roman" w:cs="Times New Roman"/>
      <w:b/>
      <w:bCs/>
      <w:kern w:val="2"/>
      <w:sz w:val="24"/>
      <w:szCs w:val="24"/>
      <w:lang w:val="en-GB"/>
    </w:rPr>
  </w:style>
  <w:style w:type="paragraph" w:customStyle="1" w:styleId="LGTdoc111">
    <w:name w:val="LGTdoc_제목1.1.1"/>
    <w:basedOn w:val="a1"/>
    <w:pPr>
      <w:widowControl w:val="0"/>
      <w:wordWrap/>
      <w:adjustRightInd w:val="0"/>
      <w:snapToGrid w:val="0"/>
      <w:spacing w:beforeLines="50" w:before="120" w:line="264" w:lineRule="auto"/>
      <w:ind w:firstLineChars="100" w:firstLine="220"/>
    </w:pPr>
    <w:rPr>
      <w:rFonts w:ascii="Times New Roman" w:eastAsia="바탕" w:hAnsi="Times New Roman" w:cs="Times New Roman"/>
      <w:b/>
      <w:bCs/>
      <w:kern w:val="2"/>
      <w:sz w:val="22"/>
      <w:szCs w:val="24"/>
      <w:lang w:val="en-GB"/>
    </w:rPr>
  </w:style>
  <w:style w:type="paragraph" w:customStyle="1" w:styleId="TAL">
    <w:name w:val="TAL"/>
    <w:basedOn w:val="a1"/>
    <w:link w:val="TALCar"/>
    <w:qFormat/>
    <w:pPr>
      <w:keepNext/>
      <w:keepLines/>
      <w:wordWrap/>
      <w:autoSpaceDE/>
      <w:autoSpaceDN/>
      <w:jc w:val="left"/>
    </w:pPr>
    <w:rPr>
      <w:rFonts w:ascii="Arial" w:eastAsia="MS Mincho" w:hAnsi="Arial" w:cs="Times New Roman"/>
      <w:sz w:val="18"/>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H">
    <w:name w:val="TH"/>
    <w:basedOn w:val="a1"/>
    <w:link w:val="THChar"/>
    <w:qFormat/>
    <w:pPr>
      <w:keepNext/>
      <w:keepLines/>
      <w:wordWrap/>
      <w:autoSpaceDE/>
      <w:autoSpaceDN/>
      <w:spacing w:before="60" w:after="180"/>
      <w:jc w:val="center"/>
    </w:pPr>
    <w:rPr>
      <w:rFonts w:ascii="Arial" w:eastAsia="MS Mincho" w:hAnsi="Arial" w:cs="Times New Roman"/>
      <w:b/>
      <w:lang w:val="en-GB" w:eastAsia="en-US"/>
    </w:rPr>
  </w:style>
  <w:style w:type="paragraph" w:styleId="a6">
    <w:name w:val="Balloon Text"/>
    <w:basedOn w:val="a1"/>
    <w:link w:val="Char0"/>
    <w:semiHidden/>
    <w:rPr>
      <w:rFonts w:ascii="Arial" w:eastAsia="돋움" w:hAnsi="Arial"/>
      <w:sz w:val="18"/>
      <w:szCs w:val="18"/>
    </w:rPr>
  </w:style>
  <w:style w:type="character" w:styleId="a7">
    <w:name w:val="Strong"/>
    <w:uiPriority w:val="22"/>
    <w:qFormat/>
    <w:rPr>
      <w:b/>
      <w:bCs/>
    </w:rPr>
  </w:style>
  <w:style w:type="paragraph" w:customStyle="1" w:styleId="10">
    <w:name w:val="랜1회의_본문"/>
    <w:basedOn w:val="a1"/>
    <w:pPr>
      <w:widowControl w:val="0"/>
      <w:tabs>
        <w:tab w:val="left" w:pos="720"/>
      </w:tabs>
      <w:spacing w:afterLines="20" w:after="48"/>
      <w:ind w:left="720" w:hanging="181"/>
    </w:pPr>
    <w:rPr>
      <w:rFonts w:ascii="Arial" w:eastAsia="굴림" w:hAnsi="Arial" w:cs="Times New Roman"/>
      <w:kern w:val="2"/>
      <w:lang w:val="en-GB"/>
    </w:rPr>
  </w:style>
  <w:style w:type="paragraph" w:styleId="a8">
    <w:name w:val="footer"/>
    <w:basedOn w:val="a1"/>
    <w:link w:val="Char1"/>
    <w:pPr>
      <w:widowControl w:val="0"/>
      <w:tabs>
        <w:tab w:val="center" w:pos="4252"/>
        <w:tab w:val="right" w:pos="8504"/>
      </w:tabs>
      <w:snapToGrid w:val="0"/>
    </w:pPr>
    <w:rPr>
      <w:rFonts w:ascii="바탕" w:eastAsia="바탕" w:hAnsi="Times New Roman" w:cs="Times New Roman"/>
      <w:kern w:val="2"/>
      <w:szCs w:val="24"/>
      <w:lang w:val="x-none" w:eastAsia="x-none"/>
    </w:rPr>
  </w:style>
  <w:style w:type="character" w:styleId="a9">
    <w:name w:val="page number"/>
    <w:basedOn w:val="a2"/>
  </w:style>
  <w:style w:type="paragraph" w:styleId="aa">
    <w:name w:val="caption"/>
    <w:aliases w:val="cap,cap Char,Caption Char,Caption Char1 Char,Caption Char Char1 Char,cap Char2,cap Char2 Char,Ca,3GPP Caption Table,条目,cap1,cap2,cap11,cap Char Char Char Char Char Char Char,Caption Char2,Caption Char Char Char,Caption Char Char1,fig and tbl,fighead2"/>
    <w:basedOn w:val="a1"/>
    <w:next w:val="a1"/>
    <w:link w:val="Char2"/>
    <w:qFormat/>
    <w:pPr>
      <w:wordWrap/>
      <w:overflowPunct w:val="0"/>
      <w:adjustRightInd w:val="0"/>
      <w:spacing w:before="120" w:after="120"/>
      <w:jc w:val="left"/>
      <w:textAlignment w:val="baseline"/>
    </w:pPr>
    <w:rPr>
      <w:rFonts w:ascii="Times New Roman" w:eastAsia="바탕" w:hAnsi="Times New Roman" w:cs="Times New Roman"/>
      <w:b/>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har2">
    <w:name w:val="캡션 Char"/>
    <w:aliases w:val="cap Char1,cap Char Char1,Caption Char Char,Caption Char1 Char Char,Caption Char Char1 Char Char,cap Char2 Char1,cap Char2 Char Char,Ca Char,3GPP Caption Table Char,条目 Char,cap1 Char,cap2 Char,cap11 Char,Caption Char2 Char,fig and tbl Char"/>
    <w:link w:val="aa"/>
    <w:qFormat/>
    <w:rsid w:val="008C47B6"/>
    <w:rPr>
      <w:b/>
      <w:lang w:val="en-GB" w:eastAsia="en-US" w:bidi="ar-SA"/>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5"/>
    <w:qFormat/>
    <w:rsid w:val="00AB78AB"/>
    <w:rPr>
      <w:rFonts w:eastAsia="바탕"/>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a1"/>
    <w:semiHidden/>
    <w:rsid w:val="004255FF"/>
    <w:pPr>
      <w:keepNext/>
      <w:numPr>
        <w:numId w:val="4"/>
      </w:numPr>
      <w:adjustRightInd w:val="0"/>
      <w:spacing w:before="60" w:after="60"/>
    </w:pPr>
    <w:rPr>
      <w:rFonts w:ascii="Times New Roman" w:eastAsia="SimSun" w:cs="Arial"/>
      <w:color w:val="0000FF"/>
      <w:lang w:eastAsia="zh-CN"/>
    </w:rPr>
  </w:style>
  <w:style w:type="table" w:styleId="ab">
    <w:name w:val="Table Grid"/>
    <w:basedOn w:val="a3"/>
    <w:uiPriority w:val="39"/>
    <w:rsid w:val="00BC1953"/>
    <w:pPr>
      <w:widowControl w:val="0"/>
      <w:wordWrap w:val="0"/>
      <w:autoSpaceDE w:val="0"/>
      <w:autoSpaceDN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3">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a1"/>
    <w:rsid w:val="004E089D"/>
    <w:pPr>
      <w:widowControl w:val="0"/>
      <w:wordWrap/>
      <w:spacing w:line="252" w:lineRule="auto"/>
      <w:ind w:firstLine="202"/>
    </w:pPr>
    <w:rPr>
      <w:rFonts w:ascii="Times New Roman" w:eastAsia="바탕" w:hAnsi="Times New Roman" w:cs="Times New Roman"/>
      <w:lang w:eastAsia="en-US"/>
    </w:rPr>
  </w:style>
  <w:style w:type="character" w:styleId="ac">
    <w:name w:val="Hyperlink"/>
    <w:uiPriority w:val="99"/>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0">
    <w:name w:val="List Bullet"/>
    <w:basedOn w:val="a1"/>
    <w:rsid w:val="00554672"/>
    <w:pPr>
      <w:widowControl w:val="0"/>
      <w:numPr>
        <w:numId w:val="5"/>
      </w:numPr>
      <w:wordWrap/>
      <w:autoSpaceDE/>
      <w:autoSpaceDN/>
      <w:ind w:hangingChars="200" w:hanging="200"/>
    </w:pPr>
    <w:rPr>
      <w:rFonts w:ascii="Times New Roman" w:eastAsia="MS Gothic" w:hAnsi="Times New Roman" w:cs="Times New Roman"/>
      <w:kern w:val="2"/>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a1"/>
    <w:rsid w:val="00E04011"/>
    <w:pPr>
      <w:wordWrap/>
      <w:autoSpaceDE/>
      <w:autoSpaceDN/>
    </w:pPr>
    <w:rPr>
      <w:rFonts w:ascii="Times New Roman" w:eastAsia="Times New Roman" w:hAnsi="Times New Roman" w:cs="Times New Roman"/>
      <w:sz w:val="16"/>
      <w:szCs w:val="24"/>
      <w:lang w:eastAsia="en-US"/>
    </w:rPr>
  </w:style>
  <w:style w:type="paragraph" w:customStyle="1" w:styleId="11">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MorayRumney">
    <w:name w:val="Moray Rumney"/>
    <w:semiHidden/>
    <w:rsid w:val="00E01BFD"/>
    <w:rPr>
      <w:rFonts w:ascii="Arial" w:eastAsia="SimSun" w:hAnsi="Arial" w:cs="Arial"/>
      <w:color w:val="auto"/>
      <w:kern w:val="2"/>
      <w:sz w:val="20"/>
      <w:szCs w:val="20"/>
      <w:lang w:val="en-US" w:eastAsia="zh-CN" w:bidi="ar-SA"/>
    </w:rPr>
  </w:style>
  <w:style w:type="paragraph" w:styleId="ad">
    <w:name w:val="Document Map"/>
    <w:basedOn w:val="a1"/>
    <w:link w:val="Char4"/>
    <w:semiHidden/>
    <w:rsid w:val="007406BC"/>
    <w:pPr>
      <w:shd w:val="clear" w:color="auto" w:fill="000080"/>
    </w:pPr>
    <w:rPr>
      <w:rFonts w:ascii="Arial" w:eastAsia="돋움"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5"/>
    <w:rsid w:val="00975944"/>
    <w:pPr>
      <w:widowControl w:val="0"/>
      <w:tabs>
        <w:tab w:val="center" w:pos="4252"/>
        <w:tab w:val="right" w:pos="8504"/>
      </w:tabs>
      <w:snapToGrid w:val="0"/>
    </w:pPr>
    <w:rPr>
      <w:rFonts w:ascii="바탕" w:eastAsia="바탕" w:hAnsi="Times New Roman" w:cs="Times New Roman"/>
      <w:kern w:val="2"/>
      <w:szCs w:val="24"/>
    </w:rPr>
  </w:style>
  <w:style w:type="character" w:customStyle="1" w:styleId="Char5">
    <w:name w:val="머리글 Char"/>
    <w:aliases w:val="header odd Char,header Char,header odd1 Char,header odd2 Char,header odd3 Char,header odd4 Char,header odd5 Char,header odd6 Char,header1 Char,header2 Char,header3 Char,header odd11 Char,header odd21 Char,header odd7 Char,header4 Char,h Char"/>
    <w:link w:val="ae"/>
    <w:rsid w:val="00B600D4"/>
    <w:rPr>
      <w:rFonts w:ascii="바탕" w:eastAsia="바탕"/>
      <w:kern w:val="2"/>
      <w:szCs w:val="24"/>
      <w:lang w:val="en-US" w:eastAsia="ko-KR" w:bidi="ar-SA"/>
    </w:rPr>
  </w:style>
  <w:style w:type="character" w:styleId="af">
    <w:name w:val="annotation reference"/>
    <w:uiPriority w:val="99"/>
    <w:rsid w:val="00D600DC"/>
    <w:rPr>
      <w:sz w:val="18"/>
      <w:szCs w:val="18"/>
    </w:rPr>
  </w:style>
  <w:style w:type="paragraph" w:styleId="af0">
    <w:name w:val="annotation text"/>
    <w:basedOn w:val="a1"/>
    <w:link w:val="Char6"/>
    <w:uiPriority w:val="99"/>
    <w:rsid w:val="00D600DC"/>
    <w:rPr>
      <w:lang w:val="x-none" w:eastAsia="x-none"/>
    </w:r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af1">
    <w:name w:val="annotation subject"/>
    <w:basedOn w:val="af0"/>
    <w:next w:val="af0"/>
    <w:link w:val="Char7"/>
    <w:semiHidden/>
    <w:rsid w:val="001D3007"/>
    <w:rPr>
      <w:b/>
      <w:bCs/>
    </w:rPr>
  </w:style>
  <w:style w:type="paragraph" w:styleId="af2">
    <w:name w:val="footnote text"/>
    <w:basedOn w:val="a1"/>
    <w:link w:val="Char8"/>
    <w:rsid w:val="003F36E8"/>
    <w:pPr>
      <w:widowControl w:val="0"/>
      <w:snapToGrid w:val="0"/>
      <w:jc w:val="left"/>
    </w:pPr>
    <w:rPr>
      <w:rFonts w:ascii="바탕" w:eastAsia="바탕" w:hAnsi="Times New Roman" w:cs="Times New Roman"/>
      <w:kern w:val="2"/>
      <w:szCs w:val="24"/>
      <w:lang w:val="x-none" w:eastAsia="x-none"/>
    </w:rPr>
  </w:style>
  <w:style w:type="character" w:customStyle="1" w:styleId="Char8">
    <w:name w:val="각주 텍스트 Char"/>
    <w:link w:val="af2"/>
    <w:rsid w:val="003F36E8"/>
    <w:rPr>
      <w:rFonts w:ascii="바탕"/>
      <w:kern w:val="2"/>
      <w:szCs w:val="24"/>
    </w:rPr>
  </w:style>
  <w:style w:type="character" w:styleId="af3">
    <w:name w:val="footnote reference"/>
    <w:rsid w:val="003F36E8"/>
    <w:rPr>
      <w:vertAlign w:val="superscript"/>
    </w:rPr>
  </w:style>
  <w:style w:type="paragraph" w:styleId="af4">
    <w:name w:val="Normal (Web)"/>
    <w:basedOn w:val="a1"/>
    <w:uiPriority w:val="99"/>
    <w:unhideWhenUsed/>
    <w:rsid w:val="008504C1"/>
    <w:pPr>
      <w:wordWrap/>
      <w:autoSpaceDE/>
      <w:autoSpaceDN/>
      <w:spacing w:before="100" w:beforeAutospacing="1" w:after="100" w:afterAutospacing="1"/>
      <w:jc w:val="left"/>
    </w:pPr>
    <w:rPr>
      <w:rFonts w:ascii="굴림" w:eastAsia="굴림" w:hAnsi="굴림"/>
      <w:sz w:val="24"/>
      <w:szCs w:val="24"/>
    </w:rPr>
  </w:style>
  <w:style w:type="paragraph" w:customStyle="1" w:styleId="CharChar5Char">
    <w:name w:val="Char Char5 Char"/>
    <w:autoRedefine/>
    <w:rsid w:val="00DC68AF"/>
    <w:pPr>
      <w:widowControl w:val="0"/>
      <w:spacing w:line="300" w:lineRule="auto"/>
      <w:ind w:firstLineChars="200" w:firstLine="480"/>
      <w:jc w:val="both"/>
    </w:pPr>
    <w:rPr>
      <w:rFonts w:eastAsia="FangSong_GB2312"/>
      <w:noProof/>
      <w:kern w:val="2"/>
      <w:sz w:val="24"/>
      <w:szCs w:val="24"/>
      <w:lang w:eastAsia="zh-CN"/>
    </w:rPr>
  </w:style>
  <w:style w:type="table" w:styleId="-1">
    <w:name w:val="Light List Accent 1"/>
    <w:basedOn w:val="a3"/>
    <w:uiPriority w:val="61"/>
    <w:rsid w:val="00297568"/>
    <w:rPr>
      <w:rFonts w:ascii="맑은 고딕" w:eastAsia="맑은 고딕" w:hAnsi="맑은 고딕"/>
      <w:kern w:val="2"/>
      <w:szCs w:val="22"/>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qFormat/>
    <w:rsid w:val="00F9665A"/>
    <w:rPr>
      <w:rFonts w:ascii="Arial" w:eastAsia="MS Mincho" w:hAnsi="Arial"/>
      <w:sz w:val="18"/>
      <w:lang w:val="en-GB" w:eastAsia="en-US"/>
    </w:rPr>
  </w:style>
  <w:style w:type="character" w:customStyle="1" w:styleId="THChar">
    <w:name w:val="TH Char"/>
    <w:link w:val="TH"/>
    <w:qFormat/>
    <w:rsid w:val="009A16BF"/>
    <w:rPr>
      <w:rFonts w:ascii="Arial" w:eastAsia="MS Mincho" w:hAnsi="Arial"/>
      <w:b/>
      <w:lang w:val="en-GB" w:eastAsia="en-US"/>
    </w:rPr>
  </w:style>
  <w:style w:type="paragraph" w:customStyle="1" w:styleId="TF">
    <w:name w:val="TF"/>
    <w:basedOn w:val="TH"/>
    <w:link w:val="TFChar"/>
    <w:rsid w:val="009A16BF"/>
    <w:pPr>
      <w:keepNext w:val="0"/>
      <w:overflowPunct w:val="0"/>
      <w:autoSpaceDE w:val="0"/>
      <w:autoSpaceDN w:val="0"/>
      <w:adjustRightInd w:val="0"/>
      <w:spacing w:before="0" w:after="240"/>
      <w:textAlignment w:val="baseline"/>
    </w:pPr>
    <w:rPr>
      <w:rFonts w:eastAsia="맑은 고딕"/>
    </w:rPr>
  </w:style>
  <w:style w:type="character" w:customStyle="1" w:styleId="TFChar">
    <w:name w:val="TF Char"/>
    <w:link w:val="TF"/>
    <w:rsid w:val="009A16BF"/>
    <w:rPr>
      <w:rFonts w:ascii="Arial" w:eastAsia="맑은 고딕" w:hAnsi="Arial"/>
      <w:b/>
      <w:lang w:val="en-GB" w:eastAsia="en-US"/>
    </w:rPr>
  </w:style>
  <w:style w:type="paragraph" w:customStyle="1" w:styleId="TdocHeader2">
    <w:name w:val="Tdoc_Header_2"/>
    <w:basedOn w:val="a1"/>
    <w:rsid w:val="005E1295"/>
    <w:pPr>
      <w:widowControl w:val="0"/>
      <w:numPr>
        <w:numId w:val="6"/>
      </w:numPr>
      <w:tabs>
        <w:tab w:val="clear" w:pos="360"/>
        <w:tab w:val="left" w:pos="1701"/>
        <w:tab w:val="right" w:pos="9072"/>
        <w:tab w:val="right" w:pos="10206"/>
      </w:tabs>
      <w:wordWrap/>
      <w:autoSpaceDE/>
      <w:autoSpaceDN/>
      <w:ind w:left="1440" w:hanging="1440"/>
    </w:pPr>
    <w:rPr>
      <w:rFonts w:ascii="Arial" w:eastAsia="바탕" w:hAnsi="Arial" w:cs="Times New Roman"/>
      <w:b/>
      <w:sz w:val="18"/>
      <w:lang w:val="en-GB" w:eastAsia="en-US"/>
    </w:rPr>
  </w:style>
  <w:style w:type="paragraph" w:customStyle="1" w:styleId="TdocHeading1">
    <w:name w:val="Tdoc_Heading_1"/>
    <w:basedOn w:val="1"/>
    <w:next w:val="a5"/>
    <w:autoRedefine/>
    <w:rsid w:val="005E1295"/>
    <w:pPr>
      <w:keepLines w:val="0"/>
      <w:pBdr>
        <w:top w:val="none" w:sz="0" w:space="0" w:color="auto"/>
      </w:pBdr>
      <w:tabs>
        <w:tab w:val="num" w:pos="360"/>
      </w:tabs>
      <w:overflowPunct/>
      <w:autoSpaceDE/>
      <w:autoSpaceDN/>
      <w:adjustRightInd/>
      <w:spacing w:after="120"/>
      <w:ind w:left="357" w:hanging="357"/>
      <w:jc w:val="both"/>
      <w:textAlignment w:val="auto"/>
    </w:pPr>
    <w:rPr>
      <w:b/>
      <w:noProof/>
      <w:kern w:val="28"/>
      <w:sz w:val="24"/>
      <w:lang w:val="en-US"/>
    </w:rPr>
  </w:style>
  <w:style w:type="paragraph" w:styleId="af5">
    <w:name w:val="List Paragraph"/>
    <w:aliases w:val="- Bullets,?? ??,?????,????,Lista1,リスト段落,列出段落,中等深浅网格 1 - 着色 21,列表段落,¥¡¡¡¡ì¬º¥¹¥È¶ÎÂä,ÁÐ³ö¶ÎÂä,列表段落1,—ño’i—Ž,¥ê¥¹¥È¶ÎÂä,1st level - Bullet List Paragraph,Lettre d'introduction,Paragrafo elenco,Normal bullet 2,Bullet list,목록단락,List Paragraph,列"/>
    <w:basedOn w:val="a1"/>
    <w:link w:val="Char9"/>
    <w:uiPriority w:val="34"/>
    <w:qFormat/>
    <w:rsid w:val="00256B63"/>
    <w:pPr>
      <w:widowControl w:val="0"/>
      <w:spacing w:before="120" w:after="360" w:line="264" w:lineRule="auto"/>
      <w:ind w:leftChars="400" w:left="800" w:firstLine="425"/>
    </w:pPr>
    <w:rPr>
      <w:rFonts w:cs="Times New Roman"/>
      <w:kern w:val="2"/>
      <w:szCs w:val="22"/>
    </w:rPr>
  </w:style>
  <w:style w:type="character" w:customStyle="1" w:styleId="Char1">
    <w:name w:val="바닥글 Char"/>
    <w:link w:val="a8"/>
    <w:rsid w:val="00637E13"/>
    <w:rPr>
      <w:rFonts w:ascii="바탕"/>
      <w:kern w:val="2"/>
      <w:szCs w:val="24"/>
    </w:rPr>
  </w:style>
  <w:style w:type="character" w:customStyle="1" w:styleId="Char6">
    <w:name w:val="메모 텍스트 Char"/>
    <w:link w:val="af0"/>
    <w:uiPriority w:val="99"/>
    <w:rsid w:val="00637E13"/>
    <w:rPr>
      <w:rFonts w:ascii="바탕"/>
      <w:kern w:val="2"/>
      <w:szCs w:val="24"/>
    </w:rPr>
  </w:style>
  <w:style w:type="character" w:customStyle="1" w:styleId="3Char">
    <w:name w:val="제목 3 Char"/>
    <w:aliases w:val="Underrubrik2 Char,H3 Char,no break Char,h3 Char,Memo Heading 3 Char,hello Char,Titre 3 Car Char,no break Car Char,H3 Car Char,Underrubrik2 Car Char,h3 Car Char,Memo Heading 3 Car Char,hello Car Char,Heading 3 Char Car Char,H3 Char Car Char"/>
    <w:link w:val="30"/>
    <w:uiPriority w:val="9"/>
    <w:rsid w:val="000E13EE"/>
    <w:rPr>
      <w:rFonts w:ascii="Arial" w:hAnsi="Arial"/>
      <w:sz w:val="28"/>
      <w:lang w:val="en-GB" w:eastAsia="en-US"/>
    </w:rPr>
  </w:style>
  <w:style w:type="paragraph" w:customStyle="1" w:styleId="CharChar3CharCharCharCharCharChar">
    <w:name w:val="Char Char3 Char Char Char Char Char Char"/>
    <w:semiHidden/>
    <w:rsid w:val="000E13E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af6">
    <w:name w:val="Revision"/>
    <w:hidden/>
    <w:uiPriority w:val="99"/>
    <w:semiHidden/>
    <w:rsid w:val="00B2249B"/>
    <w:rPr>
      <w:rFonts w:ascii="바탕"/>
      <w:kern w:val="2"/>
      <w:szCs w:val="24"/>
    </w:rPr>
  </w:style>
  <w:style w:type="character" w:styleId="af7">
    <w:name w:val="FollowedHyperlink"/>
    <w:rsid w:val="00384BF5"/>
    <w:rPr>
      <w:color w:val="800080"/>
      <w:u w:val="single"/>
    </w:rPr>
  </w:style>
  <w:style w:type="paragraph" w:customStyle="1" w:styleId="B1">
    <w:name w:val="B1"/>
    <w:basedOn w:val="af8"/>
    <w:link w:val="B1Char"/>
    <w:qFormat/>
    <w:rsid w:val="005C6280"/>
    <w:pPr>
      <w:widowControl/>
      <w:wordWrap/>
      <w:autoSpaceDE/>
      <w:autoSpaceDN/>
      <w:spacing w:after="180"/>
      <w:ind w:leftChars="0" w:left="568" w:firstLineChars="0" w:hanging="284"/>
      <w:contextualSpacing w:val="0"/>
      <w:jc w:val="left"/>
    </w:pPr>
    <w:rPr>
      <w:rFonts w:ascii="Times New Roman" w:eastAsia="SimSun"/>
      <w:kern w:val="0"/>
      <w:szCs w:val="20"/>
      <w:lang w:val="en-GB" w:eastAsia="en-US"/>
    </w:rPr>
  </w:style>
  <w:style w:type="character" w:customStyle="1" w:styleId="B1Char">
    <w:name w:val="B1 Char"/>
    <w:link w:val="B1"/>
    <w:qFormat/>
    <w:rsid w:val="005C6280"/>
    <w:rPr>
      <w:rFonts w:eastAsia="SimSun"/>
      <w:lang w:val="en-GB" w:eastAsia="en-US"/>
    </w:rPr>
  </w:style>
  <w:style w:type="paragraph" w:styleId="af8">
    <w:name w:val="List"/>
    <w:basedOn w:val="a1"/>
    <w:rsid w:val="005C6280"/>
    <w:pPr>
      <w:widowControl w:val="0"/>
      <w:ind w:leftChars="200" w:left="100" w:hangingChars="200" w:hanging="200"/>
      <w:contextualSpacing/>
    </w:pPr>
    <w:rPr>
      <w:rFonts w:ascii="바탕" w:eastAsia="바탕" w:hAnsi="Times New Roman" w:cs="Times New Roman"/>
      <w:kern w:val="2"/>
      <w:szCs w:val="24"/>
    </w:rPr>
  </w:style>
  <w:style w:type="paragraph" w:customStyle="1" w:styleId="Reference">
    <w:name w:val="Reference"/>
    <w:basedOn w:val="a1"/>
    <w:qFormat/>
    <w:rsid w:val="006C7E22"/>
    <w:pPr>
      <w:keepLines/>
      <w:numPr>
        <w:ilvl w:val="1"/>
        <w:numId w:val="7"/>
      </w:numPr>
      <w:wordWrap/>
      <w:autoSpaceDE/>
      <w:autoSpaceDN/>
      <w:spacing w:after="180"/>
      <w:jc w:val="left"/>
    </w:pPr>
    <w:rPr>
      <w:rFonts w:ascii="Times New Roman" w:eastAsia="MS Mincho" w:hAnsi="Times New Roman" w:cs="Times New Roman"/>
      <w:lang w:val="en-GB" w:eastAsia="en-US"/>
    </w:rPr>
  </w:style>
  <w:style w:type="character" w:customStyle="1" w:styleId="Char9">
    <w:name w:val="목록 단락 Char"/>
    <w:aliases w:val="- Bullets Char,?? ?? Char,????? Char,???? Char,Lista1 Char,リスト段落 Char,列出段落 Char,中等深浅网格 1 - 着色 21 Char,列表段落 Char,¥¡¡¡¡ì¬º¥¹¥È¶ÎÂä Char,ÁÐ³ö¶ÎÂä Char,列表段落1 Char,—ño’i—Ž Char,¥ê¥¹¥È¶ÎÂä Char,1st level - Bullet List Paragraph Char,목록단락 Char"/>
    <w:link w:val="af5"/>
    <w:uiPriority w:val="34"/>
    <w:qFormat/>
    <w:rsid w:val="003D09DB"/>
    <w:rPr>
      <w:rFonts w:ascii="맑은 고딕" w:eastAsia="맑은 고딕" w:hAnsi="맑은 고딕"/>
      <w:kern w:val="2"/>
      <w:szCs w:val="22"/>
    </w:rPr>
  </w:style>
  <w:style w:type="paragraph" w:customStyle="1" w:styleId="IvDbodytext">
    <w:name w:val="IvD bodytext"/>
    <w:basedOn w:val="a5"/>
    <w:link w:val="IvDbodytextChar"/>
    <w:qFormat/>
    <w:rsid w:val="003D09DB"/>
    <w:pPr>
      <w:keepLines/>
      <w:tabs>
        <w:tab w:val="left" w:pos="2552"/>
        <w:tab w:val="left" w:pos="3856"/>
        <w:tab w:val="left" w:pos="5216"/>
        <w:tab w:val="left" w:pos="6464"/>
        <w:tab w:val="left" w:pos="7768"/>
        <w:tab w:val="left" w:pos="9072"/>
        <w:tab w:val="left" w:pos="9639"/>
      </w:tabs>
      <w:spacing w:before="240"/>
      <w:jc w:val="left"/>
    </w:pPr>
    <w:rPr>
      <w:rFonts w:ascii="Arial" w:eastAsia="Times New Roman" w:hAnsi="Arial"/>
      <w:snapToGrid/>
      <w:spacing w:val="2"/>
      <w:sz w:val="20"/>
      <w:lang w:eastAsia="en-US"/>
    </w:rPr>
  </w:style>
  <w:style w:type="character" w:customStyle="1" w:styleId="IvDbodytextChar">
    <w:name w:val="IvD bodytext Char"/>
    <w:link w:val="IvDbodytext"/>
    <w:rsid w:val="003D09DB"/>
    <w:rPr>
      <w:rFonts w:ascii="Arial" w:eastAsia="Times New Roman" w:hAnsi="Arial"/>
      <w:spacing w:val="2"/>
      <w:lang w:eastAsia="en-US"/>
    </w:rPr>
  </w:style>
  <w:style w:type="paragraph" w:customStyle="1" w:styleId="References">
    <w:name w:val="References"/>
    <w:basedOn w:val="a1"/>
    <w:uiPriority w:val="99"/>
    <w:rsid w:val="00C66BCC"/>
    <w:pPr>
      <w:numPr>
        <w:numId w:val="8"/>
      </w:numPr>
      <w:wordWrap/>
      <w:spacing w:before="60" w:after="60" w:line="360" w:lineRule="atLeast"/>
    </w:pPr>
    <w:rPr>
      <w:rFonts w:ascii="Times New Roman" w:eastAsia="SimSun" w:hAnsi="Times New Roman" w:cs="Times New Roman"/>
      <w:sz w:val="22"/>
      <w:szCs w:val="16"/>
      <w:lang w:eastAsia="en-US"/>
    </w:rPr>
  </w:style>
  <w:style w:type="paragraph" w:customStyle="1" w:styleId="B2">
    <w:name w:val="B2"/>
    <w:basedOn w:val="20"/>
    <w:link w:val="B2Char"/>
    <w:qFormat/>
    <w:rsid w:val="00C74E3A"/>
    <w:pPr>
      <w:widowControl/>
      <w:wordWrap/>
      <w:autoSpaceDE/>
      <w:autoSpaceDN/>
      <w:spacing w:after="180"/>
      <w:ind w:leftChars="0" w:left="851" w:firstLineChars="0" w:hanging="284"/>
      <w:contextualSpacing w:val="0"/>
      <w:jc w:val="left"/>
    </w:pPr>
    <w:rPr>
      <w:rFonts w:ascii="Times New Roman" w:eastAsia="맑은 고딕"/>
      <w:kern w:val="0"/>
      <w:szCs w:val="20"/>
      <w:lang w:val="en-GB" w:eastAsia="en-US"/>
    </w:rPr>
  </w:style>
  <w:style w:type="character" w:customStyle="1" w:styleId="B10">
    <w:name w:val="B1 (文字)"/>
    <w:uiPriority w:val="99"/>
    <w:qFormat/>
    <w:locked/>
    <w:rsid w:val="00C74E3A"/>
    <w:rPr>
      <w:lang w:eastAsia="en-US"/>
    </w:rPr>
  </w:style>
  <w:style w:type="paragraph" w:styleId="20">
    <w:name w:val="List 2"/>
    <w:basedOn w:val="a1"/>
    <w:rsid w:val="00C74E3A"/>
    <w:pPr>
      <w:widowControl w:val="0"/>
      <w:ind w:leftChars="400" w:left="100" w:hangingChars="200" w:hanging="200"/>
      <w:contextualSpacing/>
    </w:pPr>
    <w:rPr>
      <w:rFonts w:ascii="바탕" w:eastAsia="바탕" w:hAnsi="Times New Roman" w:cs="Times New Roman"/>
      <w:kern w:val="2"/>
      <w:szCs w:val="24"/>
    </w:rPr>
  </w:style>
  <w:style w:type="character" w:customStyle="1" w:styleId="TAHCar">
    <w:name w:val="TAH Car"/>
    <w:link w:val="TAH"/>
    <w:qFormat/>
    <w:rsid w:val="002D10EE"/>
    <w:rPr>
      <w:rFonts w:ascii="Arial" w:eastAsia="MS Mincho" w:hAnsi="Arial"/>
      <w:b/>
      <w:sz w:val="18"/>
      <w:lang w:val="en-GB" w:eastAsia="en-US"/>
    </w:rPr>
  </w:style>
  <w:style w:type="character" w:customStyle="1" w:styleId="Char0">
    <w:name w:val="풍선 도움말 텍스트 Char"/>
    <w:basedOn w:val="a2"/>
    <w:link w:val="a6"/>
    <w:semiHidden/>
    <w:rsid w:val="000246F3"/>
    <w:rPr>
      <w:rFonts w:ascii="Arial" w:eastAsia="돋움" w:hAnsi="Arial"/>
      <w:kern w:val="2"/>
      <w:sz w:val="18"/>
      <w:szCs w:val="18"/>
    </w:rPr>
  </w:style>
  <w:style w:type="paragraph" w:styleId="12">
    <w:name w:val="toc 1"/>
    <w:aliases w:val="Observation TOC2"/>
    <w:uiPriority w:val="39"/>
    <w:rsid w:val="00B32168"/>
    <w:pPr>
      <w:keepNext/>
      <w:keepLines/>
      <w:widowControl w:val="0"/>
      <w:tabs>
        <w:tab w:val="left" w:pos="1701"/>
      </w:tabs>
      <w:overflowPunct w:val="0"/>
      <w:autoSpaceDE w:val="0"/>
      <w:autoSpaceDN w:val="0"/>
      <w:adjustRightInd w:val="0"/>
      <w:spacing w:before="120"/>
      <w:ind w:left="1701" w:hanging="1701"/>
      <w:textAlignment w:val="baseline"/>
    </w:pPr>
    <w:rPr>
      <w:rFonts w:ascii="Arial" w:eastAsiaTheme="minorEastAsia" w:hAnsi="Arial"/>
      <w:b/>
      <w:noProof/>
      <w:szCs w:val="22"/>
      <w:lang w:eastAsia="zh-CN"/>
    </w:rPr>
  </w:style>
  <w:style w:type="paragraph" w:customStyle="1" w:styleId="Proposal">
    <w:name w:val="Proposal"/>
    <w:basedOn w:val="a1"/>
    <w:link w:val="ProposalChar"/>
    <w:qFormat/>
    <w:rsid w:val="002D14A9"/>
    <w:pPr>
      <w:widowControl w:val="0"/>
      <w:numPr>
        <w:numId w:val="9"/>
      </w:numPr>
      <w:tabs>
        <w:tab w:val="clear" w:pos="1304"/>
        <w:tab w:val="left" w:pos="1701"/>
      </w:tabs>
      <w:spacing w:after="160" w:line="259" w:lineRule="auto"/>
      <w:ind w:left="720" w:hanging="360"/>
    </w:pPr>
    <w:rPr>
      <w:rFonts w:asciiTheme="minorHAnsi" w:eastAsiaTheme="minorEastAsia" w:hAnsiTheme="minorHAnsi" w:cstheme="minorBidi"/>
      <w:b/>
      <w:bCs/>
      <w:kern w:val="2"/>
      <w:szCs w:val="22"/>
    </w:rPr>
  </w:style>
  <w:style w:type="character" w:customStyle="1" w:styleId="TALChar">
    <w:name w:val="TAL Char"/>
    <w:qFormat/>
    <w:rsid w:val="00A81E2F"/>
    <w:rPr>
      <w:rFonts w:asciiTheme="minorHAnsi" w:eastAsiaTheme="minorHAnsi" w:hAnsiTheme="minorHAnsi" w:cstheme="minorBidi"/>
      <w:sz w:val="18"/>
      <w:szCs w:val="22"/>
    </w:rPr>
  </w:style>
  <w:style w:type="paragraph" w:styleId="TOC">
    <w:name w:val="TOC Heading"/>
    <w:basedOn w:val="1"/>
    <w:next w:val="a1"/>
    <w:uiPriority w:val="39"/>
    <w:unhideWhenUsed/>
    <w:qFormat/>
    <w:rsid w:val="005A374D"/>
    <w:p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E74B5" w:themeColor="accent1" w:themeShade="BF"/>
      <w:sz w:val="32"/>
      <w:szCs w:val="32"/>
      <w:lang w:val="en-US" w:eastAsia="ko-KR"/>
    </w:rPr>
  </w:style>
  <w:style w:type="paragraph" w:styleId="21">
    <w:name w:val="toc 2"/>
    <w:basedOn w:val="a1"/>
    <w:next w:val="a1"/>
    <w:autoRedefine/>
    <w:uiPriority w:val="39"/>
    <w:unhideWhenUsed/>
    <w:rsid w:val="005A374D"/>
    <w:pPr>
      <w:wordWrap/>
      <w:autoSpaceDE/>
      <w:autoSpaceDN/>
      <w:spacing w:after="100" w:line="259" w:lineRule="auto"/>
      <w:ind w:left="220"/>
      <w:jc w:val="left"/>
    </w:pPr>
    <w:rPr>
      <w:rFonts w:asciiTheme="minorHAnsi" w:eastAsiaTheme="minorEastAsia" w:hAnsiTheme="minorHAnsi" w:cs="Times New Roman"/>
      <w:sz w:val="22"/>
      <w:szCs w:val="22"/>
    </w:rPr>
  </w:style>
  <w:style w:type="paragraph" w:styleId="31">
    <w:name w:val="toc 3"/>
    <w:basedOn w:val="a1"/>
    <w:next w:val="a1"/>
    <w:autoRedefine/>
    <w:uiPriority w:val="39"/>
    <w:unhideWhenUsed/>
    <w:rsid w:val="005A374D"/>
    <w:pPr>
      <w:wordWrap/>
      <w:autoSpaceDE/>
      <w:autoSpaceDN/>
      <w:spacing w:after="100" w:line="259" w:lineRule="auto"/>
      <w:ind w:left="440"/>
      <w:jc w:val="left"/>
    </w:pPr>
    <w:rPr>
      <w:rFonts w:asciiTheme="minorHAnsi" w:eastAsiaTheme="minorEastAsia" w:hAnsiTheme="minorHAnsi" w:cs="Times New Roman"/>
      <w:sz w:val="22"/>
      <w:szCs w:val="22"/>
    </w:rPr>
  </w:style>
  <w:style w:type="character" w:customStyle="1" w:styleId="1Char">
    <w:name w:val="제목 1 Char"/>
    <w:aliases w:val="H1 Char,h1 Char,app heading 1 Char,l1 Char,Memo Heading 1 Char,h11 Char,h12 Char,h13 Char,h14 Char,h15 Char,h16 Char,NMP Heading 1 Char,Heading 1_a Char,heading 1 Char,h17 Char,h111 Char,h121 Char,h131 Char,h141 Char,h151 Char,h161 Char"/>
    <w:basedOn w:val="a2"/>
    <w:link w:val="1"/>
    <w:rsid w:val="00395070"/>
    <w:rPr>
      <w:rFonts w:ascii="Arial" w:hAnsi="Arial"/>
      <w:sz w:val="36"/>
      <w:lang w:val="en-GB" w:eastAsia="en-US"/>
    </w:rPr>
  </w:style>
  <w:style w:type="paragraph" w:customStyle="1" w:styleId="YJ--">
    <w:name w:val="YJ--正文"/>
    <w:basedOn w:val="a1"/>
    <w:qFormat/>
    <w:rsid w:val="00AB6C88"/>
    <w:pPr>
      <w:widowControl w:val="0"/>
      <w:wordWrap/>
      <w:autoSpaceDE/>
      <w:autoSpaceDN/>
      <w:spacing w:before="156" w:after="156" w:line="360" w:lineRule="auto"/>
      <w:ind w:firstLineChars="200" w:firstLine="420"/>
    </w:pPr>
    <w:rPr>
      <w:rFonts w:ascii="Times New Roman" w:eastAsia="SimSun" w:hAnsi="Times New Roman" w:cs="SimSun"/>
      <w:kern w:val="2"/>
      <w:sz w:val="21"/>
      <w:lang w:eastAsia="zh-CN"/>
    </w:rPr>
  </w:style>
  <w:style w:type="paragraph" w:customStyle="1" w:styleId="13">
    <w:name w:val="列出段落1"/>
    <w:basedOn w:val="a1"/>
    <w:uiPriority w:val="99"/>
    <w:qFormat/>
    <w:rsid w:val="00244E00"/>
    <w:pPr>
      <w:wordWrap/>
      <w:overflowPunct w:val="0"/>
      <w:adjustRightInd w:val="0"/>
      <w:spacing w:after="180" w:line="276" w:lineRule="auto"/>
      <w:ind w:firstLineChars="200" w:firstLine="420"/>
      <w:jc w:val="left"/>
      <w:textAlignment w:val="baseline"/>
    </w:pPr>
    <w:rPr>
      <w:rFonts w:ascii="Times New Roman" w:eastAsia="SimSun" w:hAnsi="Times New Roman" w:cs="Times New Roman"/>
      <w:lang w:val="en-GB" w:eastAsia="en-US"/>
    </w:rPr>
  </w:style>
  <w:style w:type="paragraph" w:styleId="22">
    <w:name w:val="Body Text 2"/>
    <w:basedOn w:val="a1"/>
    <w:link w:val="2Char0"/>
    <w:rsid w:val="00612E00"/>
    <w:pPr>
      <w:widowControl w:val="0"/>
      <w:spacing w:after="180" w:line="480" w:lineRule="auto"/>
    </w:pPr>
    <w:rPr>
      <w:rFonts w:ascii="바탕" w:eastAsia="바탕" w:hAnsi="Times New Roman" w:cs="Times New Roman"/>
      <w:kern w:val="2"/>
      <w:szCs w:val="24"/>
    </w:rPr>
  </w:style>
  <w:style w:type="character" w:customStyle="1" w:styleId="2Char0">
    <w:name w:val="본문 2 Char"/>
    <w:basedOn w:val="a2"/>
    <w:link w:val="22"/>
    <w:rsid w:val="00612E00"/>
    <w:rPr>
      <w:rFonts w:ascii="바탕"/>
      <w:kern w:val="2"/>
      <w:szCs w:val="24"/>
    </w:rPr>
  </w:style>
  <w:style w:type="paragraph" w:styleId="HTML">
    <w:name w:val="HTML Preformatted"/>
    <w:basedOn w:val="a1"/>
    <w:link w:val="HTMLChar"/>
    <w:uiPriority w:val="99"/>
    <w:rsid w:val="009B6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pPr>
    <w:rPr>
      <w:rFonts w:ascii="SimSun" w:eastAsia="SimSun" w:hAnsi="SimSun" w:cs="SimSun"/>
      <w:sz w:val="24"/>
      <w:szCs w:val="24"/>
      <w:lang w:eastAsia="zh-CN"/>
    </w:rPr>
  </w:style>
  <w:style w:type="character" w:customStyle="1" w:styleId="HTMLChar">
    <w:name w:val="미리 서식이 지정된 HTML Char"/>
    <w:basedOn w:val="a2"/>
    <w:link w:val="HTML"/>
    <w:uiPriority w:val="99"/>
    <w:rsid w:val="009B6228"/>
    <w:rPr>
      <w:rFonts w:ascii="SimSun" w:eastAsia="SimSun" w:hAnsi="SimSun" w:cs="SimSun"/>
      <w:sz w:val="24"/>
      <w:szCs w:val="24"/>
      <w:lang w:eastAsia="zh-CN"/>
    </w:rPr>
  </w:style>
  <w:style w:type="paragraph" w:styleId="af9">
    <w:name w:val="No Spacing"/>
    <w:uiPriority w:val="1"/>
    <w:qFormat/>
    <w:rsid w:val="00FB3F06"/>
    <w:pPr>
      <w:widowControl w:val="0"/>
      <w:jc w:val="both"/>
    </w:pPr>
    <w:rPr>
      <w:rFonts w:eastAsia="SimSun"/>
      <w:kern w:val="2"/>
      <w:sz w:val="21"/>
      <w:szCs w:val="24"/>
      <w:lang w:eastAsia="zh-CN"/>
    </w:rPr>
  </w:style>
  <w:style w:type="character" w:customStyle="1" w:styleId="LGTdocChar">
    <w:name w:val="LGTdoc_본문 Char"/>
    <w:basedOn w:val="a2"/>
    <w:link w:val="LGTdoc0"/>
    <w:qFormat/>
    <w:locked/>
    <w:rsid w:val="00192435"/>
    <w:rPr>
      <w:kern w:val="2"/>
      <w:sz w:val="22"/>
      <w:szCs w:val="24"/>
      <w:lang w:val="en-GB"/>
    </w:rPr>
  </w:style>
  <w:style w:type="character" w:styleId="afa">
    <w:name w:val="Placeholder Text"/>
    <w:basedOn w:val="a2"/>
    <w:uiPriority w:val="99"/>
    <w:semiHidden/>
    <w:rsid w:val="00B21946"/>
    <w:rPr>
      <w:color w:val="808080"/>
    </w:rPr>
  </w:style>
  <w:style w:type="character" w:customStyle="1" w:styleId="TACChar">
    <w:name w:val="TAC Char"/>
    <w:link w:val="TAC"/>
    <w:qFormat/>
    <w:locked/>
    <w:rsid w:val="000C37E7"/>
    <w:rPr>
      <w:rFonts w:ascii="Arial" w:eastAsia="MS Mincho" w:hAnsi="Arial"/>
      <w:sz w:val="18"/>
      <w:lang w:val="en-GB" w:eastAsia="en-US"/>
    </w:rPr>
  </w:style>
  <w:style w:type="paragraph" w:customStyle="1" w:styleId="textintend1">
    <w:name w:val="text intend 1"/>
    <w:basedOn w:val="Text"/>
    <w:rsid w:val="0082660A"/>
    <w:pPr>
      <w:widowControl/>
      <w:numPr>
        <w:numId w:val="10"/>
      </w:numPr>
      <w:overflowPunct w:val="0"/>
      <w:adjustRightInd w:val="0"/>
      <w:spacing w:after="120" w:line="240" w:lineRule="auto"/>
      <w:textAlignment w:val="baseline"/>
    </w:pPr>
    <w:rPr>
      <w:rFonts w:eastAsia="MS Mincho"/>
      <w:sz w:val="24"/>
      <w:lang w:eastAsia="en-GB"/>
    </w:rPr>
  </w:style>
  <w:style w:type="character" w:customStyle="1" w:styleId="5Char">
    <w:name w:val="제목 5 Char"/>
    <w:aliases w:val="H5 Char,h5 Char,Heading5 Char,标题 5 Char1"/>
    <w:basedOn w:val="a2"/>
    <w:link w:val="5"/>
    <w:rsid w:val="00E92C26"/>
    <w:rPr>
      <w:b/>
      <w:bCs/>
      <w:kern w:val="2"/>
      <w:sz w:val="24"/>
      <w:szCs w:val="24"/>
    </w:rPr>
  </w:style>
  <w:style w:type="paragraph" w:customStyle="1" w:styleId="EQ">
    <w:name w:val="EQ"/>
    <w:basedOn w:val="a1"/>
    <w:next w:val="a1"/>
    <w:qFormat/>
    <w:rsid w:val="00815BF7"/>
    <w:pPr>
      <w:keepLines/>
      <w:tabs>
        <w:tab w:val="center" w:pos="4536"/>
        <w:tab w:val="right" w:pos="9072"/>
      </w:tabs>
      <w:wordWrap/>
      <w:autoSpaceDE/>
      <w:autoSpaceDN/>
      <w:spacing w:after="180"/>
      <w:jc w:val="left"/>
    </w:pPr>
    <w:rPr>
      <w:rFonts w:ascii="Times New Roman" w:eastAsiaTheme="minorEastAsia" w:hAnsi="Times New Roman" w:cs="Times New Roman"/>
      <w:noProof/>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0"/>
    <w:rsid w:val="00815BF7"/>
    <w:rPr>
      <w:b/>
      <w:bCs/>
      <w:kern w:val="2"/>
      <w:szCs w:val="24"/>
    </w:rPr>
  </w:style>
  <w:style w:type="paragraph" w:customStyle="1" w:styleId="PL">
    <w:name w:val="PL"/>
    <w:link w:val="PLChar"/>
    <w:qFormat/>
    <w:rsid w:val="00D241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241A1"/>
    <w:rPr>
      <w:rFonts w:ascii="Courier New" w:eastAsia="Times New Roman" w:hAnsi="Courier New"/>
      <w:noProof/>
      <w:sz w:val="16"/>
      <w:shd w:val="clear" w:color="auto" w:fill="E6E6E6"/>
      <w:lang w:val="en-GB" w:eastAsia="en-GB"/>
    </w:rPr>
  </w:style>
  <w:style w:type="paragraph" w:customStyle="1" w:styleId="B3">
    <w:name w:val="B3"/>
    <w:basedOn w:val="a1"/>
    <w:link w:val="B3Char"/>
    <w:qFormat/>
    <w:rsid w:val="00FC6423"/>
    <w:pPr>
      <w:wordWrap/>
      <w:autoSpaceDE/>
      <w:autoSpaceDN/>
      <w:spacing w:after="180"/>
      <w:ind w:left="1135" w:hanging="284"/>
      <w:jc w:val="left"/>
    </w:pPr>
    <w:rPr>
      <w:rFonts w:ascii="Times New Roman" w:eastAsiaTheme="minorEastAsia" w:hAnsi="Times New Roman" w:cs="Times New Roman"/>
      <w:lang w:val="en-GB" w:eastAsia="en-US"/>
    </w:rPr>
  </w:style>
  <w:style w:type="character" w:customStyle="1" w:styleId="B3Char">
    <w:name w:val="B3 Char"/>
    <w:link w:val="B3"/>
    <w:qFormat/>
    <w:rsid w:val="00FC6423"/>
    <w:rPr>
      <w:rFonts w:eastAsiaTheme="minorEastAsia"/>
      <w:lang w:val="en-GB" w:eastAsia="en-US"/>
    </w:rPr>
  </w:style>
  <w:style w:type="character" w:customStyle="1" w:styleId="B1Zchn">
    <w:name w:val="B1 Zchn"/>
    <w:qFormat/>
    <w:rsid w:val="00FC6423"/>
    <w:rPr>
      <w:lang w:eastAsia="en-US"/>
    </w:rPr>
  </w:style>
  <w:style w:type="numbering" w:customStyle="1" w:styleId="14">
    <w:name w:val="목록 없음1"/>
    <w:next w:val="a4"/>
    <w:uiPriority w:val="99"/>
    <w:semiHidden/>
    <w:unhideWhenUsed/>
    <w:rsid w:val="00017545"/>
  </w:style>
  <w:style w:type="character" w:customStyle="1" w:styleId="2Char">
    <w:name w:val="제목 2 Char"/>
    <w:aliases w:val="H2 Char1,Head2A Char,2 Char,h2 Char1,UNDERRUBRIK 1-2 Char,DO NOT USE_h2 Char,h21 Char,Heading 2 Char Char,H2 Char Char,h2 Char Char,标题 2 Char,Header 2 Char,Header2 Char,22 Char,heading2 Char,2nd level Char,H21 Char,H22 Char,H23 Char,H24 Char"/>
    <w:basedOn w:val="a2"/>
    <w:link w:val="2"/>
    <w:rsid w:val="00017545"/>
    <w:rPr>
      <w:rFonts w:ascii="Arial" w:hAnsi="Arial"/>
      <w:sz w:val="32"/>
      <w:lang w:val="en-GB" w:eastAsia="en-US"/>
    </w:rPr>
  </w:style>
  <w:style w:type="character" w:customStyle="1" w:styleId="6Char">
    <w:name w:val="제목 6 Char"/>
    <w:basedOn w:val="a2"/>
    <w:link w:val="6"/>
    <w:rsid w:val="00017545"/>
    <w:rPr>
      <w:rFonts w:eastAsia="SimSun"/>
      <w:b/>
      <w:bCs/>
      <w:sz w:val="22"/>
      <w:szCs w:val="22"/>
      <w:lang w:eastAsia="en-US"/>
    </w:rPr>
  </w:style>
  <w:style w:type="character" w:customStyle="1" w:styleId="7Char">
    <w:name w:val="제목 7 Char"/>
    <w:basedOn w:val="a2"/>
    <w:link w:val="7"/>
    <w:rsid w:val="00017545"/>
    <w:rPr>
      <w:rFonts w:eastAsia="SimSun"/>
      <w:sz w:val="24"/>
      <w:szCs w:val="24"/>
      <w:lang w:eastAsia="en-US"/>
    </w:rPr>
  </w:style>
  <w:style w:type="character" w:customStyle="1" w:styleId="8Char">
    <w:name w:val="제목 8 Char"/>
    <w:aliases w:val="Table Heading Char,标题 8 Char"/>
    <w:basedOn w:val="a2"/>
    <w:link w:val="8"/>
    <w:rsid w:val="00017545"/>
    <w:rPr>
      <w:rFonts w:eastAsia="SimSun"/>
      <w:i/>
      <w:iCs/>
      <w:sz w:val="24"/>
      <w:szCs w:val="24"/>
      <w:lang w:eastAsia="en-US"/>
    </w:rPr>
  </w:style>
  <w:style w:type="character" w:customStyle="1" w:styleId="9Char">
    <w:name w:val="제목 9 Char"/>
    <w:aliases w:val="Figure Heading Char,FH Char,标题 9 Char"/>
    <w:basedOn w:val="a2"/>
    <w:link w:val="9"/>
    <w:rsid w:val="00017545"/>
    <w:rPr>
      <w:rFonts w:ascii="Arial" w:eastAsia="SimSun" w:hAnsi="Arial" w:cs="Arial"/>
      <w:sz w:val="22"/>
      <w:szCs w:val="22"/>
      <w:lang w:eastAsia="en-US"/>
    </w:rPr>
  </w:style>
  <w:style w:type="paragraph" w:customStyle="1" w:styleId="TdocHeader1">
    <w:name w:val="Tdoc_Header_1"/>
    <w:basedOn w:val="ae"/>
    <w:rsid w:val="00017545"/>
    <w:pPr>
      <w:tabs>
        <w:tab w:val="clear" w:pos="4252"/>
        <w:tab w:val="clear" w:pos="8504"/>
        <w:tab w:val="right" w:pos="9072"/>
        <w:tab w:val="right" w:pos="10206"/>
      </w:tabs>
      <w:wordWrap/>
      <w:autoSpaceDE/>
      <w:autoSpaceDN/>
      <w:snapToGrid/>
    </w:pPr>
    <w:rPr>
      <w:rFonts w:ascii="Arial" w:hAnsi="Arial"/>
      <w:b/>
      <w:kern w:val="0"/>
      <w:szCs w:val="20"/>
      <w:lang w:val="en-GB" w:eastAsia="en-US"/>
    </w:rPr>
  </w:style>
  <w:style w:type="character" w:customStyle="1" w:styleId="Char4">
    <w:name w:val="문서 구조 Char"/>
    <w:basedOn w:val="a2"/>
    <w:link w:val="ad"/>
    <w:semiHidden/>
    <w:rsid w:val="00017545"/>
    <w:rPr>
      <w:rFonts w:ascii="Arial" w:eastAsia="돋움" w:hAnsi="Arial" w:cs="굴림"/>
      <w:shd w:val="clear" w:color="auto" w:fill="000080"/>
    </w:rPr>
  </w:style>
  <w:style w:type="paragraph" w:customStyle="1" w:styleId="TdocHeading2">
    <w:name w:val="Tdoc_Heading_2"/>
    <w:basedOn w:val="a1"/>
    <w:rsid w:val="00017545"/>
    <w:pPr>
      <w:wordWrap/>
      <w:autoSpaceDE/>
      <w:autoSpaceDN/>
      <w:jc w:val="left"/>
    </w:pPr>
    <w:rPr>
      <w:rFonts w:ascii="Times" w:eastAsia="바탕" w:hAnsi="Times" w:cs="Times New Roman"/>
      <w:szCs w:val="24"/>
      <w:lang w:val="en-GB" w:eastAsia="en-US"/>
    </w:rPr>
  </w:style>
  <w:style w:type="paragraph" w:customStyle="1" w:styleId="NO">
    <w:name w:val="NO"/>
    <w:basedOn w:val="a1"/>
    <w:link w:val="NOChar1"/>
    <w:rsid w:val="00017545"/>
    <w:pPr>
      <w:keepLines/>
      <w:wordWrap/>
      <w:autoSpaceDE/>
      <w:autoSpaceDN/>
      <w:ind w:left="1135" w:hanging="851"/>
      <w:jc w:val="left"/>
    </w:pPr>
    <w:rPr>
      <w:rFonts w:ascii="Times New Roman" w:eastAsia="바탕" w:hAnsi="Times New Roman" w:cs="Times New Roman"/>
      <w:sz w:val="24"/>
      <w:lang w:val="en-GB" w:eastAsia="en-US"/>
    </w:rPr>
  </w:style>
  <w:style w:type="table" w:customStyle="1" w:styleId="15">
    <w:name w:val="표 구분선1"/>
    <w:basedOn w:val="a3"/>
    <w:next w:val="ab"/>
    <w:uiPriority w:val="59"/>
    <w:qFormat/>
    <w:rsid w:val="000175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41">
    <w:name w:val="toc 4"/>
    <w:basedOn w:val="a1"/>
    <w:next w:val="a1"/>
    <w:autoRedefine/>
    <w:uiPriority w:val="39"/>
    <w:rsid w:val="00017545"/>
    <w:pPr>
      <w:tabs>
        <w:tab w:val="left" w:pos="1440"/>
        <w:tab w:val="right" w:leader="dot" w:pos="9631"/>
      </w:tabs>
      <w:wordWrap/>
      <w:autoSpaceDE/>
      <w:autoSpaceDN/>
      <w:ind w:left="601"/>
      <w:jc w:val="left"/>
    </w:pPr>
    <w:rPr>
      <w:rFonts w:ascii="Times" w:eastAsia="바탕" w:hAnsi="Times" w:cs="Times New Roman"/>
      <w:szCs w:val="24"/>
      <w:lang w:val="en-GB" w:eastAsia="en-US"/>
    </w:rPr>
  </w:style>
  <w:style w:type="paragraph" w:customStyle="1" w:styleId="CharChar1CharCharCharCharCharCharCharCharCharCharCharCharCharCharChar">
    <w:name w:val="Char Char1 Char Char Char Char Char Char Char Char Char Char Char Char Char Char Char"/>
    <w:semiHidden/>
    <w:rsid w:val="0001754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afb">
    <w:name w:val="Date"/>
    <w:basedOn w:val="a1"/>
    <w:next w:val="a1"/>
    <w:link w:val="Chara"/>
    <w:rsid w:val="00017545"/>
    <w:pPr>
      <w:wordWrap/>
      <w:autoSpaceDE/>
      <w:autoSpaceDN/>
      <w:jc w:val="left"/>
    </w:pPr>
    <w:rPr>
      <w:rFonts w:ascii="Times" w:eastAsia="바탕" w:hAnsi="Times" w:cs="Times New Roman"/>
      <w:szCs w:val="24"/>
      <w:lang w:val="en-GB" w:eastAsia="x-none"/>
    </w:rPr>
  </w:style>
  <w:style w:type="character" w:customStyle="1" w:styleId="Chara">
    <w:name w:val="날짜 Char"/>
    <w:basedOn w:val="a2"/>
    <w:link w:val="afb"/>
    <w:rsid w:val="00017545"/>
    <w:rPr>
      <w:rFonts w:ascii="Times" w:hAnsi="Times"/>
      <w:szCs w:val="24"/>
      <w:lang w:val="en-GB" w:eastAsia="x-none"/>
    </w:rPr>
  </w:style>
  <w:style w:type="paragraph" w:customStyle="1" w:styleId="Default">
    <w:name w:val="Default"/>
    <w:rsid w:val="00017545"/>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a5"/>
    <w:link w:val="3GPPNormalTextChar"/>
    <w:qFormat/>
    <w:rsid w:val="00017545"/>
    <w:pPr>
      <w:spacing w:after="120"/>
    </w:pPr>
    <w:rPr>
      <w:rFonts w:eastAsia="MS Mincho"/>
      <w:snapToGrid/>
      <w:szCs w:val="24"/>
      <w:lang w:val="x-none" w:eastAsia="x-none"/>
    </w:rPr>
  </w:style>
  <w:style w:type="character" w:customStyle="1" w:styleId="3GPPNormalTextChar">
    <w:name w:val="3GPP Normal Text Char"/>
    <w:link w:val="3GPPNormalText"/>
    <w:rsid w:val="00017545"/>
    <w:rPr>
      <w:rFonts w:eastAsia="MS Mincho"/>
      <w:sz w:val="22"/>
      <w:szCs w:val="24"/>
      <w:lang w:val="x-none" w:eastAsia="x-none"/>
    </w:rPr>
  </w:style>
  <w:style w:type="paragraph" w:customStyle="1" w:styleId="Statement">
    <w:name w:val="Statement"/>
    <w:basedOn w:val="a1"/>
    <w:rsid w:val="00017545"/>
    <w:pPr>
      <w:keepNext/>
      <w:wordWrap/>
      <w:autoSpaceDE/>
      <w:autoSpaceDN/>
      <w:ind w:left="601" w:hanging="601"/>
      <w:jc w:val="left"/>
    </w:pPr>
    <w:rPr>
      <w:rFonts w:ascii="Times New Roman" w:eastAsia="바탕" w:hAnsi="Times New Roman" w:cs="Times New Roman"/>
      <w:b/>
      <w:i/>
      <w:szCs w:val="24"/>
    </w:rPr>
  </w:style>
  <w:style w:type="character" w:customStyle="1" w:styleId="B2Char">
    <w:name w:val="B2 Char"/>
    <w:link w:val="B2"/>
    <w:qFormat/>
    <w:rsid w:val="00017545"/>
    <w:rPr>
      <w:rFonts w:eastAsia="맑은 고딕"/>
      <w:lang w:val="en-GB" w:eastAsia="en-US"/>
    </w:rPr>
  </w:style>
  <w:style w:type="paragraph" w:styleId="50">
    <w:name w:val="toc 5"/>
    <w:basedOn w:val="a1"/>
    <w:next w:val="a1"/>
    <w:autoRedefine/>
    <w:uiPriority w:val="39"/>
    <w:rsid w:val="00017545"/>
    <w:pPr>
      <w:wordWrap/>
      <w:autoSpaceDE/>
      <w:autoSpaceDN/>
      <w:ind w:left="960"/>
      <w:jc w:val="left"/>
    </w:pPr>
    <w:rPr>
      <w:rFonts w:ascii="Times New Roman" w:eastAsia="MS Mincho" w:hAnsi="Times New Roman" w:cs="Times New Roman"/>
      <w:sz w:val="24"/>
      <w:szCs w:val="24"/>
      <w:lang w:val="en-GB" w:eastAsia="ja-JP"/>
    </w:rPr>
  </w:style>
  <w:style w:type="paragraph" w:styleId="60">
    <w:name w:val="toc 6"/>
    <w:basedOn w:val="a1"/>
    <w:next w:val="a1"/>
    <w:autoRedefine/>
    <w:uiPriority w:val="39"/>
    <w:rsid w:val="00017545"/>
    <w:pPr>
      <w:wordWrap/>
      <w:autoSpaceDE/>
      <w:autoSpaceDN/>
      <w:ind w:left="1200"/>
      <w:jc w:val="left"/>
    </w:pPr>
    <w:rPr>
      <w:rFonts w:ascii="Times New Roman" w:eastAsia="MS Mincho" w:hAnsi="Times New Roman" w:cs="Times New Roman"/>
      <w:sz w:val="24"/>
      <w:szCs w:val="24"/>
      <w:lang w:val="en-GB" w:eastAsia="ja-JP"/>
    </w:rPr>
  </w:style>
  <w:style w:type="paragraph" w:styleId="70">
    <w:name w:val="toc 7"/>
    <w:basedOn w:val="a1"/>
    <w:next w:val="a1"/>
    <w:autoRedefine/>
    <w:uiPriority w:val="39"/>
    <w:rsid w:val="00017545"/>
    <w:pPr>
      <w:wordWrap/>
      <w:autoSpaceDE/>
      <w:autoSpaceDN/>
      <w:jc w:val="left"/>
    </w:pPr>
    <w:rPr>
      <w:rFonts w:ascii="Times New Roman" w:eastAsia="MS Mincho" w:hAnsi="Times New Roman" w:cs="Times New Roman"/>
      <w:sz w:val="24"/>
      <w:szCs w:val="24"/>
      <w:lang w:val="en-GB" w:eastAsia="ja-JP"/>
    </w:rPr>
  </w:style>
  <w:style w:type="paragraph" w:styleId="80">
    <w:name w:val="toc 8"/>
    <w:basedOn w:val="a1"/>
    <w:next w:val="a1"/>
    <w:autoRedefine/>
    <w:uiPriority w:val="39"/>
    <w:rsid w:val="00017545"/>
    <w:pPr>
      <w:wordWrap/>
      <w:autoSpaceDE/>
      <w:autoSpaceDN/>
      <w:ind w:left="1680"/>
      <w:jc w:val="left"/>
    </w:pPr>
    <w:rPr>
      <w:rFonts w:ascii="Times New Roman" w:eastAsia="MS Mincho" w:hAnsi="Times New Roman" w:cs="Times New Roman"/>
      <w:sz w:val="24"/>
      <w:szCs w:val="24"/>
      <w:lang w:val="en-GB" w:eastAsia="ja-JP"/>
    </w:rPr>
  </w:style>
  <w:style w:type="paragraph" w:styleId="90">
    <w:name w:val="toc 9"/>
    <w:basedOn w:val="a1"/>
    <w:next w:val="a1"/>
    <w:autoRedefine/>
    <w:uiPriority w:val="39"/>
    <w:rsid w:val="00017545"/>
    <w:pPr>
      <w:wordWrap/>
      <w:autoSpaceDE/>
      <w:autoSpaceDN/>
      <w:ind w:left="1920"/>
      <w:jc w:val="left"/>
    </w:pPr>
    <w:rPr>
      <w:rFonts w:ascii="Times New Roman" w:eastAsia="MS Mincho" w:hAnsi="Times New Roman" w:cs="Times New Roman"/>
      <w:sz w:val="24"/>
      <w:szCs w:val="24"/>
      <w:lang w:val="en-GB" w:eastAsia="ja-JP"/>
    </w:rPr>
  </w:style>
  <w:style w:type="character" w:customStyle="1" w:styleId="Alcatel-Lucent-4">
    <w:name w:val="Alcatel-Lucent-4"/>
    <w:semiHidden/>
    <w:rsid w:val="00017545"/>
    <w:rPr>
      <w:rFonts w:ascii="Arial" w:hAnsi="Arial" w:cs="Arial"/>
      <w:color w:val="auto"/>
      <w:sz w:val="20"/>
      <w:szCs w:val="20"/>
    </w:rPr>
  </w:style>
  <w:style w:type="character" w:customStyle="1" w:styleId="B1Char1">
    <w:name w:val="B1 Char1"/>
    <w:qFormat/>
    <w:rsid w:val="00017545"/>
    <w:rPr>
      <w:rFonts w:ascii="Times New Roman" w:hAnsi="Times New Roman"/>
      <w:lang w:val="en-GB" w:eastAsia="en-US"/>
    </w:rPr>
  </w:style>
  <w:style w:type="numbering" w:customStyle="1" w:styleId="StyleBulleted">
    <w:name w:val="Style Bulleted"/>
    <w:rsid w:val="00017545"/>
    <w:pPr>
      <w:numPr>
        <w:numId w:val="11"/>
      </w:numPr>
    </w:pPr>
  </w:style>
  <w:style w:type="character" w:customStyle="1" w:styleId="Char7">
    <w:name w:val="메모 주제 Char"/>
    <w:basedOn w:val="Char6"/>
    <w:link w:val="af1"/>
    <w:semiHidden/>
    <w:rsid w:val="00017545"/>
    <w:rPr>
      <w:rFonts w:ascii="맑은 고딕" w:eastAsia="맑은 고딕" w:hAnsi="맑은 고딕" w:cs="굴림"/>
      <w:b/>
      <w:bCs/>
      <w:kern w:val="2"/>
      <w:szCs w:val="24"/>
      <w:lang w:val="x-none" w:eastAsia="x-none"/>
    </w:rPr>
  </w:style>
  <w:style w:type="paragraph" w:customStyle="1" w:styleId="ZchnZchn">
    <w:name w:val="Zchn Zchn"/>
    <w:rsid w:val="00017545"/>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a1"/>
    <w:qFormat/>
    <w:rsid w:val="00017545"/>
    <w:pPr>
      <w:wordWrap/>
      <w:autoSpaceDE/>
      <w:autoSpaceDN/>
      <w:ind w:left="720"/>
      <w:contextualSpacing/>
      <w:jc w:val="left"/>
    </w:pPr>
    <w:rPr>
      <w:rFonts w:ascii="Times New Roman" w:eastAsia="Times New Roman" w:hAnsi="Times New Roman" w:cs="Times New Roman"/>
      <w:sz w:val="24"/>
      <w:szCs w:val="24"/>
      <w:lang w:eastAsia="zh-CN"/>
    </w:rPr>
  </w:style>
  <w:style w:type="paragraph" w:customStyle="1" w:styleId="StatementBody">
    <w:name w:val="Statement Body"/>
    <w:basedOn w:val="a1"/>
    <w:link w:val="StatementBodyChar"/>
    <w:rsid w:val="00017545"/>
    <w:pPr>
      <w:numPr>
        <w:numId w:val="12"/>
      </w:numPr>
      <w:wordWrap/>
      <w:autoSpaceDE/>
      <w:autoSpaceDN/>
      <w:spacing w:after="100" w:afterAutospacing="1"/>
      <w:contextualSpacing/>
      <w:jc w:val="left"/>
    </w:pPr>
    <w:rPr>
      <w:rFonts w:ascii="Times New Roman" w:eastAsia="Times New Roman" w:hAnsi="Times New Roman" w:cs="Times New Roman"/>
      <w:szCs w:val="24"/>
      <w:lang w:val="x-none"/>
    </w:rPr>
  </w:style>
  <w:style w:type="character" w:customStyle="1" w:styleId="StatementBodyChar">
    <w:name w:val="Statement Body Char"/>
    <w:link w:val="StatementBody"/>
    <w:rsid w:val="00017545"/>
    <w:rPr>
      <w:rFonts w:eastAsia="Times New Roman"/>
      <w:szCs w:val="24"/>
      <w:lang w:val="x-none"/>
    </w:rPr>
  </w:style>
  <w:style w:type="paragraph" w:customStyle="1" w:styleId="StyleHeading1NMPHeading1H1h11h12h13h14h15h16appheadin">
    <w:name w:val="Style Heading 1NMP Heading 1H1h11h12h13h14h15h16app headin..."/>
    <w:basedOn w:val="1"/>
    <w:rsid w:val="00017545"/>
    <w:pPr>
      <w:keepNext w:val="0"/>
      <w:keepLines w:val="0"/>
      <w:widowControl w:val="0"/>
      <w:pBdr>
        <w:top w:val="none" w:sz="0" w:space="0" w:color="auto"/>
      </w:pBdr>
      <w:tabs>
        <w:tab w:val="num" w:pos="432"/>
      </w:tabs>
      <w:overflowPunct/>
      <w:autoSpaceDE/>
      <w:autoSpaceDN/>
      <w:adjustRightInd/>
      <w:spacing w:after="60"/>
      <w:ind w:left="432" w:hanging="432"/>
      <w:textAlignment w:val="auto"/>
    </w:pPr>
    <w:rPr>
      <w:b/>
      <w:bCs/>
      <w:kern w:val="32"/>
      <w:sz w:val="28"/>
      <w:szCs w:val="32"/>
      <w:lang w:eastAsia="x-none"/>
    </w:rPr>
  </w:style>
  <w:style w:type="character" w:customStyle="1" w:styleId="Alcatel-Lucent2">
    <w:name w:val="Alcatel-Lucent2"/>
    <w:semiHidden/>
    <w:rsid w:val="00017545"/>
    <w:rPr>
      <w:rFonts w:ascii="Arial" w:hAnsi="Arial" w:cs="Arial"/>
      <w:color w:val="auto"/>
      <w:sz w:val="20"/>
      <w:szCs w:val="20"/>
    </w:rPr>
  </w:style>
  <w:style w:type="character" w:customStyle="1" w:styleId="UnresolvedMention">
    <w:name w:val="Unresolved Mention"/>
    <w:uiPriority w:val="99"/>
    <w:semiHidden/>
    <w:unhideWhenUsed/>
    <w:rsid w:val="00017545"/>
    <w:rPr>
      <w:color w:val="808080"/>
      <w:shd w:val="clear" w:color="auto" w:fill="E6E6E6"/>
    </w:rPr>
  </w:style>
  <w:style w:type="character" w:styleId="afc">
    <w:name w:val="Emphasis"/>
    <w:qFormat/>
    <w:rsid w:val="00017545"/>
    <w:rPr>
      <w:i/>
      <w:iCs/>
    </w:rPr>
  </w:style>
  <w:style w:type="paragraph" w:customStyle="1" w:styleId="Comments">
    <w:name w:val="Comments"/>
    <w:basedOn w:val="a1"/>
    <w:link w:val="CommentsChar"/>
    <w:qFormat/>
    <w:rsid w:val="00017545"/>
    <w:pPr>
      <w:wordWrap/>
      <w:autoSpaceDE/>
      <w:autoSpaceDN/>
      <w:spacing w:before="40"/>
      <w:jc w:val="left"/>
    </w:pPr>
    <w:rPr>
      <w:rFonts w:ascii="Arial" w:eastAsia="MS Mincho" w:hAnsi="Arial" w:cs="Times New Roman"/>
      <w:i/>
      <w:sz w:val="18"/>
      <w:szCs w:val="24"/>
      <w:lang w:val="en-GB" w:eastAsia="en-GB"/>
    </w:rPr>
  </w:style>
  <w:style w:type="character" w:customStyle="1" w:styleId="CommentsChar">
    <w:name w:val="Comments Char"/>
    <w:link w:val="Comments"/>
    <w:qFormat/>
    <w:rsid w:val="00017545"/>
    <w:rPr>
      <w:rFonts w:ascii="Arial" w:eastAsia="MS Mincho" w:hAnsi="Arial"/>
      <w:i/>
      <w:sz w:val="18"/>
      <w:szCs w:val="24"/>
      <w:lang w:val="en-GB" w:eastAsia="en-GB"/>
    </w:rPr>
  </w:style>
  <w:style w:type="character" w:customStyle="1" w:styleId="51">
    <w:name w:val="(文字) (文字)5"/>
    <w:semiHidden/>
    <w:rsid w:val="00017545"/>
    <w:rPr>
      <w:rFonts w:ascii="Times New Roman" w:hAnsi="Times New Roman"/>
      <w:lang w:eastAsia="en-US"/>
    </w:rPr>
  </w:style>
  <w:style w:type="paragraph" w:customStyle="1" w:styleId="TableCell">
    <w:name w:val="TableCell"/>
    <w:basedOn w:val="a1"/>
    <w:qFormat/>
    <w:rsid w:val="00017545"/>
    <w:pPr>
      <w:wordWrap/>
      <w:adjustRightInd w:val="0"/>
      <w:snapToGrid w:val="0"/>
      <w:spacing w:before="20" w:after="20"/>
      <w:jc w:val="left"/>
    </w:pPr>
    <w:rPr>
      <w:rFonts w:ascii="Times New Roman" w:eastAsia="Times New Roman" w:hAnsi="Times New Roman" w:cs="Times New Roman"/>
      <w:szCs w:val="21"/>
      <w:lang w:eastAsia="zh-CN"/>
    </w:rPr>
  </w:style>
  <w:style w:type="numbering" w:customStyle="1" w:styleId="StyleBulletedSymbolsymbolLeft025Hanging0">
    <w:name w:val="Style Bulleted Symbol (symbol) Left:  0.25&quot; Hanging:  0."/>
    <w:basedOn w:val="a4"/>
    <w:rsid w:val="00017545"/>
    <w:pPr>
      <w:numPr>
        <w:numId w:val="16"/>
      </w:numPr>
    </w:pPr>
  </w:style>
  <w:style w:type="paragraph" w:customStyle="1" w:styleId="Doc-text2">
    <w:name w:val="Doc-text2"/>
    <w:basedOn w:val="a1"/>
    <w:link w:val="Doc-text2Char"/>
    <w:qFormat/>
    <w:rsid w:val="00017545"/>
    <w:pPr>
      <w:tabs>
        <w:tab w:val="left" w:pos="1622"/>
      </w:tabs>
      <w:wordWrap/>
      <w:autoSpaceDE/>
      <w:autoSpaceDN/>
      <w:ind w:left="1622" w:hanging="363"/>
      <w:jc w:val="left"/>
    </w:pPr>
    <w:rPr>
      <w:rFonts w:ascii="Arial" w:eastAsia="MS Mincho" w:hAnsi="Arial" w:cs="Times New Roman"/>
      <w:szCs w:val="24"/>
      <w:lang w:val="en-GB" w:eastAsia="en-GB"/>
    </w:rPr>
  </w:style>
  <w:style w:type="character" w:customStyle="1" w:styleId="Doc-text2Char">
    <w:name w:val="Doc-text2 Char"/>
    <w:link w:val="Doc-text2"/>
    <w:rsid w:val="00017545"/>
    <w:rPr>
      <w:rFonts w:ascii="Arial" w:eastAsia="MS Mincho" w:hAnsi="Arial"/>
      <w:szCs w:val="24"/>
      <w:lang w:val="en-GB" w:eastAsia="en-GB"/>
    </w:rPr>
  </w:style>
  <w:style w:type="paragraph" w:customStyle="1" w:styleId="ListParagraph3">
    <w:name w:val="List Paragraph3"/>
    <w:basedOn w:val="a1"/>
    <w:qFormat/>
    <w:rsid w:val="00017545"/>
    <w:pPr>
      <w:wordWrap/>
      <w:autoSpaceDE/>
      <w:autoSpaceDN/>
      <w:ind w:left="720"/>
      <w:contextualSpacing/>
      <w:jc w:val="left"/>
    </w:pPr>
    <w:rPr>
      <w:rFonts w:ascii="Times New Roman" w:eastAsia="Times New Roman" w:hAnsi="Times New Roman" w:cs="Times New Roman"/>
      <w:sz w:val="24"/>
      <w:szCs w:val="24"/>
      <w:lang w:eastAsia="zh-CN"/>
    </w:rPr>
  </w:style>
  <w:style w:type="paragraph" w:customStyle="1" w:styleId="ListParagraph2">
    <w:name w:val="List Paragraph2"/>
    <w:basedOn w:val="a1"/>
    <w:qFormat/>
    <w:rsid w:val="00017545"/>
    <w:pPr>
      <w:wordWrap/>
      <w:autoSpaceDE/>
      <w:autoSpaceDN/>
      <w:ind w:left="720"/>
      <w:contextualSpacing/>
      <w:jc w:val="left"/>
    </w:pPr>
    <w:rPr>
      <w:rFonts w:ascii="Times New Roman" w:eastAsia="Times New Roman" w:hAnsi="Times New Roman" w:cs="Times New Roman"/>
      <w:sz w:val="24"/>
      <w:szCs w:val="24"/>
      <w:lang w:eastAsia="zh-CN"/>
    </w:rPr>
  </w:style>
  <w:style w:type="paragraph" w:styleId="afd">
    <w:name w:val="Plain Text"/>
    <w:basedOn w:val="a1"/>
    <w:link w:val="Charb"/>
    <w:uiPriority w:val="99"/>
    <w:unhideWhenUsed/>
    <w:rsid w:val="00017545"/>
    <w:pPr>
      <w:wordWrap/>
      <w:autoSpaceDE/>
      <w:autoSpaceDN/>
      <w:jc w:val="left"/>
    </w:pPr>
    <w:rPr>
      <w:rFonts w:ascii="Arial" w:eastAsia="MS Gothic" w:hAnsi="Arial" w:cs="Times New Roman"/>
      <w:color w:val="000000"/>
      <w:lang w:val="x-none" w:eastAsia="en-US"/>
    </w:rPr>
  </w:style>
  <w:style w:type="character" w:customStyle="1" w:styleId="Charb">
    <w:name w:val="글자만 Char"/>
    <w:basedOn w:val="a2"/>
    <w:link w:val="afd"/>
    <w:uiPriority w:val="99"/>
    <w:rsid w:val="00017545"/>
    <w:rPr>
      <w:rFonts w:ascii="Arial" w:eastAsia="MS Gothic" w:hAnsi="Arial"/>
      <w:color w:val="000000"/>
      <w:lang w:val="x-none" w:eastAsia="en-US"/>
    </w:rPr>
  </w:style>
  <w:style w:type="paragraph" w:customStyle="1" w:styleId="ListParagraph5">
    <w:name w:val="List Paragraph5"/>
    <w:basedOn w:val="a1"/>
    <w:uiPriority w:val="99"/>
    <w:qFormat/>
    <w:rsid w:val="00017545"/>
    <w:pPr>
      <w:wordWrap/>
      <w:autoSpaceDE/>
      <w:autoSpaceDN/>
      <w:ind w:left="720"/>
      <w:contextualSpacing/>
      <w:jc w:val="left"/>
    </w:pPr>
    <w:rPr>
      <w:rFonts w:ascii="Times New Roman" w:eastAsia="Times New Roman" w:hAnsi="Times New Roman" w:cs="Times New Roman"/>
      <w:sz w:val="24"/>
      <w:szCs w:val="24"/>
      <w:lang w:eastAsia="zh-CN"/>
    </w:rPr>
  </w:style>
  <w:style w:type="paragraph" w:customStyle="1" w:styleId="ListParagraph4">
    <w:name w:val="List Paragraph4"/>
    <w:basedOn w:val="a1"/>
    <w:qFormat/>
    <w:rsid w:val="00017545"/>
    <w:pPr>
      <w:wordWrap/>
      <w:autoSpaceDE/>
      <w:autoSpaceDN/>
      <w:ind w:left="720"/>
      <w:contextualSpacing/>
      <w:jc w:val="left"/>
    </w:pPr>
    <w:rPr>
      <w:rFonts w:ascii="Times New Roman" w:eastAsia="Times New Roman" w:hAnsi="Times New Roman" w:cs="Times New Roman"/>
      <w:sz w:val="24"/>
      <w:szCs w:val="24"/>
      <w:lang w:eastAsia="zh-CN"/>
    </w:rPr>
  </w:style>
  <w:style w:type="paragraph" w:styleId="16">
    <w:name w:val="index 1"/>
    <w:basedOn w:val="a1"/>
    <w:rsid w:val="00017545"/>
    <w:pPr>
      <w:keepLines/>
      <w:wordWrap/>
      <w:overflowPunct w:val="0"/>
      <w:adjustRightInd w:val="0"/>
      <w:jc w:val="left"/>
      <w:textAlignment w:val="baseline"/>
    </w:pPr>
    <w:rPr>
      <w:rFonts w:ascii="Times New Roman" w:eastAsia="Times New Roman" w:hAnsi="Times New Roman" w:cs="Times New Roman"/>
      <w:lang w:val="en-GB" w:eastAsia="en-GB"/>
    </w:rPr>
  </w:style>
  <w:style w:type="character" w:styleId="afe">
    <w:name w:val="Subtle Emphasis"/>
    <w:uiPriority w:val="19"/>
    <w:qFormat/>
    <w:rsid w:val="00017545"/>
    <w:rPr>
      <w:i/>
      <w:iCs/>
      <w:color w:val="404040"/>
    </w:rPr>
  </w:style>
  <w:style w:type="character" w:customStyle="1" w:styleId="5Char0">
    <w:name w:val="标题 5 Char"/>
    <w:aliases w:val="H5 Char1"/>
    <w:rsid w:val="00017545"/>
    <w:rPr>
      <w:rFonts w:ascii="Arial" w:hAnsi="Arial"/>
    </w:rPr>
  </w:style>
  <w:style w:type="paragraph" w:customStyle="1" w:styleId="61">
    <w:name w:val="标题 6"/>
    <w:basedOn w:val="a1"/>
    <w:rsid w:val="00017545"/>
    <w:pPr>
      <w:tabs>
        <w:tab w:val="num" w:pos="1152"/>
      </w:tabs>
      <w:wordWrap/>
      <w:autoSpaceDE/>
      <w:autoSpaceDN/>
      <w:jc w:val="left"/>
    </w:pPr>
    <w:rPr>
      <w:rFonts w:ascii="Times" w:eastAsia="MS PGothic" w:hAnsi="Times" w:cs="Times"/>
      <w:lang w:eastAsia="ja-JP"/>
    </w:rPr>
  </w:style>
  <w:style w:type="paragraph" w:customStyle="1" w:styleId="71">
    <w:name w:val="标题 7"/>
    <w:basedOn w:val="a1"/>
    <w:rsid w:val="00017545"/>
    <w:pPr>
      <w:tabs>
        <w:tab w:val="num" w:pos="1296"/>
      </w:tabs>
      <w:wordWrap/>
      <w:autoSpaceDE/>
      <w:autoSpaceDN/>
      <w:jc w:val="left"/>
    </w:pPr>
    <w:rPr>
      <w:rFonts w:ascii="Times" w:eastAsia="MS PGothic" w:hAnsi="Times" w:cs="Times"/>
      <w:lang w:eastAsia="ja-JP"/>
    </w:rPr>
  </w:style>
  <w:style w:type="paragraph" w:customStyle="1" w:styleId="ListParagraph7">
    <w:name w:val="List Paragraph7"/>
    <w:basedOn w:val="a1"/>
    <w:qFormat/>
    <w:rsid w:val="00017545"/>
    <w:pPr>
      <w:wordWrap/>
      <w:autoSpaceDE/>
      <w:autoSpaceDN/>
      <w:ind w:left="720"/>
      <w:contextualSpacing/>
      <w:jc w:val="left"/>
    </w:pPr>
    <w:rPr>
      <w:rFonts w:ascii="Times New Roman" w:eastAsia="Times New Roman" w:hAnsi="Times New Roman" w:cs="Times New Roman"/>
      <w:sz w:val="24"/>
      <w:szCs w:val="24"/>
      <w:lang w:eastAsia="zh-CN"/>
    </w:rPr>
  </w:style>
  <w:style w:type="paragraph" w:customStyle="1" w:styleId="ListParagraph6">
    <w:name w:val="List Paragraph6"/>
    <w:basedOn w:val="a1"/>
    <w:qFormat/>
    <w:rsid w:val="00017545"/>
    <w:pPr>
      <w:wordWrap/>
      <w:autoSpaceDE/>
      <w:autoSpaceDN/>
      <w:ind w:left="720"/>
      <w:contextualSpacing/>
      <w:jc w:val="left"/>
    </w:pPr>
    <w:rPr>
      <w:rFonts w:ascii="Times New Roman" w:eastAsia="Times New Roman" w:hAnsi="Times New Roman" w:cs="Times New Roman"/>
      <w:sz w:val="24"/>
      <w:szCs w:val="24"/>
      <w:lang w:eastAsia="zh-CN"/>
    </w:rPr>
  </w:style>
  <w:style w:type="paragraph" w:customStyle="1" w:styleId="610">
    <w:name w:val="标题 61"/>
    <w:basedOn w:val="a1"/>
    <w:rsid w:val="00017545"/>
    <w:pPr>
      <w:tabs>
        <w:tab w:val="num" w:pos="1152"/>
      </w:tabs>
      <w:wordWrap/>
      <w:autoSpaceDE/>
      <w:autoSpaceDN/>
      <w:jc w:val="left"/>
    </w:pPr>
    <w:rPr>
      <w:rFonts w:ascii="Times" w:eastAsia="MS PGothic" w:hAnsi="Times" w:cs="Times"/>
      <w:lang w:eastAsia="ja-JP"/>
    </w:rPr>
  </w:style>
  <w:style w:type="paragraph" w:customStyle="1" w:styleId="ListParagraph8">
    <w:name w:val="List Paragraph8"/>
    <w:basedOn w:val="a1"/>
    <w:qFormat/>
    <w:rsid w:val="00017545"/>
    <w:pPr>
      <w:wordWrap/>
      <w:autoSpaceDE/>
      <w:autoSpaceDN/>
      <w:ind w:left="720"/>
      <w:contextualSpacing/>
      <w:jc w:val="left"/>
    </w:pPr>
    <w:rPr>
      <w:rFonts w:ascii="Times New Roman" w:eastAsia="Times New Roman" w:hAnsi="Times New Roman" w:cs="Times New Roman"/>
      <w:sz w:val="24"/>
      <w:szCs w:val="24"/>
      <w:lang w:eastAsia="zh-CN"/>
    </w:rPr>
  </w:style>
  <w:style w:type="paragraph" w:customStyle="1" w:styleId="StyleHeading1H1h1appheading1l1MemoHeading1h11h12h13h">
    <w:name w:val="Style Heading 1H1h1app heading 1l1Memo Heading 1h11h12h13h..."/>
    <w:basedOn w:val="1"/>
    <w:rsid w:val="00017545"/>
    <w:pPr>
      <w:keepNext w:val="0"/>
      <w:keepLines w:val="0"/>
      <w:widowControl w:val="0"/>
      <w:numPr>
        <w:numId w:val="13"/>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710">
    <w:name w:val="标题 71"/>
    <w:basedOn w:val="a1"/>
    <w:rsid w:val="00017545"/>
    <w:pPr>
      <w:tabs>
        <w:tab w:val="num" w:pos="1296"/>
      </w:tabs>
      <w:wordWrap/>
      <w:autoSpaceDE/>
      <w:autoSpaceDN/>
      <w:jc w:val="left"/>
    </w:pPr>
    <w:rPr>
      <w:rFonts w:ascii="Times" w:eastAsia="MS PGothic" w:hAnsi="Times" w:cs="Times"/>
      <w:lang w:eastAsia="ja-JP"/>
    </w:rPr>
  </w:style>
  <w:style w:type="paragraph" w:customStyle="1" w:styleId="tac0">
    <w:name w:val="tac"/>
    <w:basedOn w:val="a1"/>
    <w:rsid w:val="00017545"/>
    <w:pPr>
      <w:keepNext/>
      <w:wordWrap/>
      <w:jc w:val="center"/>
    </w:pPr>
    <w:rPr>
      <w:rFonts w:ascii="Arial" w:eastAsia="SimSun" w:hAnsi="Arial" w:cs="Arial"/>
      <w:sz w:val="18"/>
      <w:szCs w:val="18"/>
      <w:lang w:eastAsia="zh-CN"/>
    </w:rPr>
  </w:style>
  <w:style w:type="paragraph" w:customStyle="1" w:styleId="th0">
    <w:name w:val="th"/>
    <w:basedOn w:val="a1"/>
    <w:rsid w:val="00017545"/>
    <w:pPr>
      <w:keepNext/>
      <w:wordWrap/>
      <w:spacing w:before="60" w:after="180"/>
      <w:jc w:val="center"/>
    </w:pPr>
    <w:rPr>
      <w:rFonts w:ascii="Arial" w:eastAsia="SimSun" w:hAnsi="Arial" w:cs="Arial"/>
      <w:b/>
      <w:bCs/>
      <w:lang w:eastAsia="zh-CN"/>
    </w:rPr>
  </w:style>
  <w:style w:type="paragraph" w:customStyle="1" w:styleId="tah0">
    <w:name w:val="tah"/>
    <w:basedOn w:val="a1"/>
    <w:rsid w:val="00017545"/>
    <w:pPr>
      <w:keepNext/>
      <w:wordWrap/>
      <w:jc w:val="center"/>
    </w:pPr>
    <w:rPr>
      <w:rFonts w:ascii="Arial" w:eastAsia="SimSun" w:hAnsi="Arial" w:cs="Arial"/>
      <w:b/>
      <w:bCs/>
      <w:sz w:val="18"/>
      <w:szCs w:val="18"/>
      <w:lang w:eastAsia="zh-CN"/>
    </w:rPr>
  </w:style>
  <w:style w:type="character" w:customStyle="1" w:styleId="130">
    <w:name w:val="表 (青) 13 (文字)"/>
    <w:link w:val="-10"/>
    <w:uiPriority w:val="34"/>
    <w:locked/>
    <w:rsid w:val="00017545"/>
    <w:rPr>
      <w:rFonts w:eastAsia="MS Gothic"/>
      <w:sz w:val="24"/>
      <w:szCs w:val="24"/>
      <w:lang w:val="en-GB" w:eastAsia="en-US"/>
    </w:rPr>
  </w:style>
  <w:style w:type="table" w:styleId="-10">
    <w:name w:val="Colorful List Accent 1"/>
    <w:basedOn w:val="a3"/>
    <w:link w:val="130"/>
    <w:uiPriority w:val="34"/>
    <w:rsid w:val="00017545"/>
    <w:rPr>
      <w:rFonts w:eastAsia="MS Gothic"/>
      <w:sz w:val="24"/>
      <w:szCs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
    <w:name w:val="heading3"/>
    <w:basedOn w:val="a1"/>
    <w:rsid w:val="00017545"/>
    <w:pPr>
      <w:keepNext/>
      <w:wordWrap/>
      <w:autoSpaceDE/>
      <w:autoSpaceDN/>
      <w:spacing w:before="240" w:after="60"/>
      <w:ind w:left="720" w:hanging="720"/>
      <w:jc w:val="left"/>
    </w:pPr>
    <w:rPr>
      <w:rFonts w:ascii="Arial" w:eastAsia="MS PGothic" w:hAnsi="Arial" w:cs="Arial"/>
      <w:color w:val="000000"/>
      <w:lang w:eastAsia="ja-JP"/>
    </w:rPr>
  </w:style>
  <w:style w:type="paragraph" w:customStyle="1" w:styleId="heading4">
    <w:name w:val="heading4"/>
    <w:basedOn w:val="a1"/>
    <w:rsid w:val="00017545"/>
    <w:pPr>
      <w:keepNext/>
      <w:wordWrap/>
      <w:autoSpaceDE/>
      <w:autoSpaceDN/>
      <w:spacing w:before="240" w:after="60"/>
      <w:ind w:left="864" w:hanging="864"/>
      <w:jc w:val="left"/>
    </w:pPr>
    <w:rPr>
      <w:rFonts w:ascii="Arial" w:eastAsia="MS PGothic" w:hAnsi="Arial" w:cs="Arial"/>
      <w:i/>
      <w:iCs/>
      <w:color w:val="000000"/>
      <w:lang w:eastAsia="ja-JP"/>
    </w:rPr>
  </w:style>
  <w:style w:type="character" w:customStyle="1" w:styleId="Mention">
    <w:name w:val="Mention"/>
    <w:uiPriority w:val="99"/>
    <w:semiHidden/>
    <w:unhideWhenUsed/>
    <w:rsid w:val="00017545"/>
    <w:rPr>
      <w:color w:val="2B579A"/>
      <w:shd w:val="clear" w:color="auto" w:fill="E6E6E6"/>
    </w:rPr>
  </w:style>
  <w:style w:type="paragraph" w:customStyle="1" w:styleId="3GPPAgreements">
    <w:name w:val="3GPP Agreements"/>
    <w:basedOn w:val="a1"/>
    <w:link w:val="3GPPAgreementsChar"/>
    <w:qFormat/>
    <w:rsid w:val="00017545"/>
    <w:pPr>
      <w:numPr>
        <w:numId w:val="19"/>
      </w:numPr>
      <w:wordWrap/>
      <w:overflowPunct w:val="0"/>
      <w:adjustRightInd w:val="0"/>
      <w:spacing w:before="60" w:after="60"/>
      <w:textAlignment w:val="baseline"/>
    </w:pPr>
    <w:rPr>
      <w:rFonts w:ascii="Times New Roman" w:eastAsia="SimSun" w:hAnsi="Times New Roman" w:cs="Times New Roman"/>
      <w:sz w:val="22"/>
      <w:lang w:eastAsia="zh-CN"/>
    </w:rPr>
  </w:style>
  <w:style w:type="character" w:customStyle="1" w:styleId="3GPPAgreementsChar">
    <w:name w:val="3GPP Agreements Char"/>
    <w:link w:val="3GPPAgreements"/>
    <w:rsid w:val="00017545"/>
    <w:rPr>
      <w:rFonts w:eastAsia="SimSun"/>
      <w:sz w:val="22"/>
      <w:lang w:eastAsia="zh-CN"/>
    </w:rPr>
  </w:style>
  <w:style w:type="character" w:customStyle="1" w:styleId="ProposalChar">
    <w:name w:val="Proposal Char"/>
    <w:link w:val="Proposal"/>
    <w:qFormat/>
    <w:rsid w:val="00017545"/>
    <w:rPr>
      <w:rFonts w:asciiTheme="minorHAnsi" w:eastAsiaTheme="minorEastAsia" w:hAnsiTheme="minorHAnsi" w:cstheme="minorBidi"/>
      <w:b/>
      <w:bCs/>
      <w:kern w:val="2"/>
      <w:szCs w:val="22"/>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17545"/>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017545"/>
    <w:rPr>
      <w:rFonts w:ascii="Arial" w:hAnsi="Arial"/>
      <w:b/>
      <w:i/>
      <w:szCs w:val="26"/>
      <w:lang w:val="en-GB" w:eastAsia="x-none"/>
    </w:rPr>
  </w:style>
  <w:style w:type="paragraph" w:customStyle="1" w:styleId="Paragraph">
    <w:name w:val="Paragraph"/>
    <w:basedOn w:val="a1"/>
    <w:link w:val="ParagraphChar"/>
    <w:qFormat/>
    <w:rsid w:val="00017545"/>
    <w:pPr>
      <w:wordWrap/>
      <w:autoSpaceDE/>
      <w:autoSpaceDN/>
      <w:spacing w:before="220"/>
      <w:jc w:val="left"/>
    </w:pPr>
    <w:rPr>
      <w:rFonts w:ascii="Times New Roman" w:eastAsia="SimSun" w:hAnsi="Times New Roman" w:cs="Times New Roman"/>
      <w:sz w:val="22"/>
      <w:lang w:val="en-GB" w:eastAsia="en-US"/>
    </w:rPr>
  </w:style>
  <w:style w:type="character" w:customStyle="1" w:styleId="ParagraphChar">
    <w:name w:val="Paragraph Char"/>
    <w:link w:val="Paragraph"/>
    <w:locked/>
    <w:rsid w:val="00017545"/>
    <w:rPr>
      <w:rFonts w:eastAsia="SimSun"/>
      <w:sz w:val="22"/>
      <w:lang w:val="en-GB" w:eastAsia="en-US"/>
    </w:rPr>
  </w:style>
  <w:style w:type="character" w:customStyle="1" w:styleId="ColorfulList-Accent1Char">
    <w:name w:val="Colorful List - Accent 1 Char"/>
    <w:uiPriority w:val="34"/>
    <w:locked/>
    <w:rsid w:val="00017545"/>
    <w:rPr>
      <w:rFonts w:eastAsia="MS Gothic"/>
      <w:sz w:val="24"/>
      <w:szCs w:val="24"/>
      <w:lang w:eastAsia="en-US"/>
    </w:rPr>
  </w:style>
  <w:style w:type="paragraph" w:customStyle="1" w:styleId="maintext">
    <w:name w:val="main text"/>
    <w:basedOn w:val="a1"/>
    <w:link w:val="maintextChar"/>
    <w:qFormat/>
    <w:rsid w:val="00017545"/>
    <w:pPr>
      <w:wordWrap/>
      <w:autoSpaceDE/>
      <w:autoSpaceDN/>
      <w:spacing w:before="60" w:after="60" w:line="288" w:lineRule="auto"/>
      <w:ind w:firstLineChars="200" w:firstLine="200"/>
    </w:pPr>
    <w:rPr>
      <w:rFonts w:ascii="Times New Roman" w:hAnsi="Times New Roman" w:cs="Times New Roman"/>
      <w:lang w:val="en-GB"/>
    </w:rPr>
  </w:style>
  <w:style w:type="character" w:customStyle="1" w:styleId="maintextChar">
    <w:name w:val="main text Char"/>
    <w:link w:val="maintext"/>
    <w:qFormat/>
    <w:rsid w:val="00017545"/>
    <w:rPr>
      <w:rFonts w:eastAsia="맑은 고딕"/>
      <w:lang w:val="en-GB"/>
    </w:rPr>
  </w:style>
  <w:style w:type="table" w:styleId="4-5">
    <w:name w:val="Grid Table 4 Accent 5"/>
    <w:basedOn w:val="a3"/>
    <w:uiPriority w:val="49"/>
    <w:rsid w:val="00017545"/>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017545"/>
    <w:rPr>
      <w:color w:val="000000"/>
    </w:rPr>
  </w:style>
  <w:style w:type="numbering" w:customStyle="1" w:styleId="StyleBulletedSymbolsymbolLeft025Hanging025">
    <w:name w:val="Style Bulleted Symbol (symbol) Left:  0.25&quot; Hanging:  0.25&quot;"/>
    <w:basedOn w:val="a4"/>
    <w:rsid w:val="00017545"/>
    <w:pPr>
      <w:numPr>
        <w:numId w:val="14"/>
      </w:numPr>
    </w:pPr>
  </w:style>
  <w:style w:type="numbering" w:customStyle="1" w:styleId="StyleBulletedSymbolsymbolLeft025Hanging0251">
    <w:name w:val="Style Bulleted Symbol (symbol) Left:  0.25&quot; Hanging:  0.25&quot;1"/>
    <w:basedOn w:val="a4"/>
    <w:rsid w:val="00017545"/>
    <w:pPr>
      <w:numPr>
        <w:numId w:val="15"/>
      </w:numPr>
    </w:pPr>
  </w:style>
  <w:style w:type="numbering" w:customStyle="1" w:styleId="StyleBulletedSymbolsymbolLeft025Hanging0252">
    <w:name w:val="Style Bulleted Symbol (symbol) Left:  0.25&quot; Hanging:  0.25&quot;2"/>
    <w:basedOn w:val="a4"/>
    <w:rsid w:val="00017545"/>
    <w:pPr>
      <w:numPr>
        <w:numId w:val="17"/>
      </w:numPr>
    </w:pPr>
  </w:style>
  <w:style w:type="paragraph" w:customStyle="1" w:styleId="PropObs">
    <w:name w:val="PropObs"/>
    <w:basedOn w:val="a1"/>
    <w:link w:val="PropObsChar"/>
    <w:qFormat/>
    <w:rsid w:val="00017545"/>
    <w:pPr>
      <w:numPr>
        <w:numId w:val="20"/>
      </w:numPr>
      <w:wordWrap/>
      <w:autoSpaceDE/>
      <w:autoSpaceDN/>
      <w:ind w:left="1134" w:hanging="1134"/>
    </w:pPr>
    <w:rPr>
      <w:rFonts w:ascii="Calibri" w:eastAsia="MS Mincho" w:hAnsi="Calibri" w:cs="Times New Roman"/>
      <w:b/>
      <w:lang w:val="en-GB" w:eastAsia="sv-SE"/>
    </w:rPr>
  </w:style>
  <w:style w:type="character" w:customStyle="1" w:styleId="PropObsChar">
    <w:name w:val="PropObs Char"/>
    <w:link w:val="PropObs"/>
    <w:rsid w:val="00017545"/>
    <w:rPr>
      <w:rFonts w:ascii="Calibri" w:eastAsia="MS Mincho" w:hAnsi="Calibri"/>
      <w:b/>
      <w:lang w:val="en-GB" w:eastAsia="sv-SE"/>
    </w:rPr>
  </w:style>
  <w:style w:type="paragraph" w:customStyle="1" w:styleId="rProposalsub">
    <w:name w:val="rProposal_sub"/>
    <w:basedOn w:val="a1"/>
    <w:next w:val="a1"/>
    <w:link w:val="rProposalsubChar"/>
    <w:qFormat/>
    <w:rsid w:val="00017545"/>
    <w:pPr>
      <w:wordWrap/>
      <w:autoSpaceDE/>
      <w:autoSpaceDN/>
      <w:spacing w:before="120" w:after="120"/>
      <w:ind w:left="1244" w:hanging="360"/>
    </w:pPr>
    <w:rPr>
      <w:rFonts w:ascii="Times New Roman" w:hAnsi="Times New Roman" w:cs="Times New Roman"/>
      <w:i/>
      <w:kern w:val="2"/>
      <w:sz w:val="22"/>
      <w:szCs w:val="22"/>
    </w:rPr>
  </w:style>
  <w:style w:type="character" w:customStyle="1" w:styleId="rProposalsubChar">
    <w:name w:val="rProposal_sub Char"/>
    <w:link w:val="rProposalsub"/>
    <w:rsid w:val="00017545"/>
    <w:rPr>
      <w:rFonts w:eastAsia="맑은 고딕"/>
      <w:i/>
      <w:kern w:val="2"/>
      <w:sz w:val="22"/>
      <w:szCs w:val="22"/>
    </w:rPr>
  </w:style>
  <w:style w:type="paragraph" w:customStyle="1" w:styleId="Proposalsub">
    <w:name w:val="Proposal_sub"/>
    <w:basedOn w:val="a1"/>
    <w:link w:val="ProposalsubChar"/>
    <w:qFormat/>
    <w:rsid w:val="00017545"/>
    <w:pPr>
      <w:numPr>
        <w:numId w:val="21"/>
      </w:numPr>
      <w:wordWrap/>
      <w:autoSpaceDE/>
      <w:autoSpaceDN/>
      <w:spacing w:before="120" w:after="120"/>
    </w:pPr>
    <w:rPr>
      <w:rFonts w:ascii="Times New Roman" w:hAnsi="Times New Roman" w:cs="Times New Roman"/>
      <w:kern w:val="2"/>
      <w:szCs w:val="22"/>
    </w:rPr>
  </w:style>
  <w:style w:type="paragraph" w:customStyle="1" w:styleId="Proposalsubsub">
    <w:name w:val="Proposal_sub_sub"/>
    <w:basedOn w:val="a1"/>
    <w:link w:val="ProposalsubsubChar"/>
    <w:qFormat/>
    <w:rsid w:val="00017545"/>
    <w:pPr>
      <w:numPr>
        <w:ilvl w:val="1"/>
        <w:numId w:val="21"/>
      </w:numPr>
      <w:wordWrap/>
      <w:autoSpaceDE/>
      <w:autoSpaceDN/>
      <w:spacing w:before="120" w:after="120"/>
      <w:ind w:left="1593"/>
    </w:pPr>
    <w:rPr>
      <w:rFonts w:ascii="Times New Roman" w:hAnsi="Times New Roman" w:cs="Times New Roman"/>
      <w:kern w:val="2"/>
      <w:szCs w:val="22"/>
    </w:rPr>
  </w:style>
  <w:style w:type="character" w:customStyle="1" w:styleId="ProposalsubChar">
    <w:name w:val="Proposal_sub Char"/>
    <w:link w:val="Proposalsub"/>
    <w:rsid w:val="00017545"/>
    <w:rPr>
      <w:rFonts w:eastAsia="맑은 고딕"/>
      <w:kern w:val="2"/>
      <w:szCs w:val="22"/>
    </w:rPr>
  </w:style>
  <w:style w:type="character" w:customStyle="1" w:styleId="ProposalsubsubChar">
    <w:name w:val="Proposal_sub_sub Char"/>
    <w:link w:val="Proposalsubsub"/>
    <w:rsid w:val="00017545"/>
    <w:rPr>
      <w:rFonts w:eastAsia="맑은 고딕"/>
      <w:kern w:val="2"/>
      <w:szCs w:val="22"/>
    </w:rPr>
  </w:style>
  <w:style w:type="paragraph" w:customStyle="1" w:styleId="rProposal">
    <w:name w:val="rProposal"/>
    <w:basedOn w:val="a1"/>
    <w:next w:val="rProposalsub"/>
    <w:link w:val="rProposalChar"/>
    <w:qFormat/>
    <w:rsid w:val="00017545"/>
    <w:pPr>
      <w:wordWrap/>
      <w:autoSpaceDE/>
      <w:autoSpaceDN/>
      <w:spacing w:before="120" w:after="120"/>
      <w:ind w:leftChars="213" w:left="1275" w:hanging="849"/>
    </w:pPr>
    <w:rPr>
      <w:rFonts w:ascii="Times New Roman" w:hAnsi="Times New Roman" w:cs="Times New Roman"/>
      <w:i/>
      <w:kern w:val="2"/>
      <w:sz w:val="22"/>
      <w:szCs w:val="22"/>
    </w:rPr>
  </w:style>
  <w:style w:type="character" w:customStyle="1" w:styleId="rProposalChar">
    <w:name w:val="rProposal Char"/>
    <w:link w:val="rProposal"/>
    <w:rsid w:val="00017545"/>
    <w:rPr>
      <w:rFonts w:eastAsia="맑은 고딕"/>
      <w:i/>
      <w:kern w:val="2"/>
      <w:sz w:val="22"/>
      <w:szCs w:val="22"/>
    </w:rPr>
  </w:style>
  <w:style w:type="paragraph" w:customStyle="1" w:styleId="23">
    <w:name w:val="正文2"/>
    <w:qFormat/>
    <w:rsid w:val="00017545"/>
    <w:pPr>
      <w:spacing w:before="100" w:beforeAutospacing="1" w:after="100" w:afterAutospacing="1"/>
      <w:ind w:left="720" w:hanging="720"/>
    </w:pPr>
    <w:rPr>
      <w:rFonts w:ascii="Times" w:eastAsia="SimSun" w:hAnsi="Times" w:cs="SimSun"/>
      <w:sz w:val="24"/>
      <w:szCs w:val="24"/>
      <w:lang w:eastAsia="zh-CN"/>
    </w:rPr>
  </w:style>
  <w:style w:type="character" w:customStyle="1" w:styleId="B3Char2">
    <w:name w:val="B3 Char2"/>
    <w:qFormat/>
    <w:rsid w:val="00017545"/>
    <w:rPr>
      <w:rFonts w:ascii="Times New Roman" w:eastAsia="PMingLiU" w:hAnsi="Times New Roman" w:cs="Times New Roman"/>
      <w:kern w:val="0"/>
      <w:szCs w:val="20"/>
      <w:lang w:val="en-GB" w:eastAsia="en-US"/>
    </w:rPr>
  </w:style>
  <w:style w:type="paragraph" w:styleId="32">
    <w:name w:val="List 3"/>
    <w:basedOn w:val="a1"/>
    <w:rsid w:val="00017545"/>
    <w:pPr>
      <w:wordWrap/>
      <w:autoSpaceDE/>
      <w:autoSpaceDN/>
      <w:ind w:left="1080" w:hanging="360"/>
      <w:contextualSpacing/>
      <w:jc w:val="left"/>
    </w:pPr>
    <w:rPr>
      <w:rFonts w:ascii="Times" w:eastAsia="바탕" w:hAnsi="Times" w:cs="Times New Roman"/>
      <w:szCs w:val="24"/>
      <w:lang w:val="en-GB" w:eastAsia="en-US"/>
    </w:rPr>
  </w:style>
  <w:style w:type="paragraph" w:customStyle="1" w:styleId="B4">
    <w:name w:val="B4"/>
    <w:basedOn w:val="a1"/>
    <w:qFormat/>
    <w:rsid w:val="00017545"/>
    <w:pPr>
      <w:wordWrap/>
      <w:autoSpaceDE/>
      <w:autoSpaceDN/>
      <w:ind w:left="1418" w:hanging="284"/>
      <w:jc w:val="left"/>
    </w:pPr>
    <w:rPr>
      <w:rFonts w:ascii="Times New Roman" w:eastAsia="SimSun" w:hAnsi="Times New Roman" w:cs="Times New Roman"/>
      <w:szCs w:val="22"/>
      <w:lang w:eastAsia="zh-CN"/>
    </w:rPr>
  </w:style>
  <w:style w:type="paragraph" w:customStyle="1" w:styleId="a">
    <w:name w:val="佐藤２"/>
    <w:basedOn w:val="a1"/>
    <w:qFormat/>
    <w:rsid w:val="00017545"/>
    <w:pPr>
      <w:numPr>
        <w:numId w:val="22"/>
      </w:numPr>
      <w:wordWrap/>
      <w:autoSpaceDE/>
      <w:autoSpaceDN/>
      <w:spacing w:after="180" w:line="259" w:lineRule="auto"/>
      <w:jc w:val="left"/>
    </w:pPr>
    <w:rPr>
      <w:rFonts w:ascii="Calibri" w:eastAsia="MS PGothic" w:hAnsi="Calibri" w:cs="MS PGothic"/>
      <w:sz w:val="22"/>
      <w:szCs w:val="22"/>
      <w:lang w:eastAsia="ja-JP"/>
    </w:rPr>
  </w:style>
  <w:style w:type="paragraph" w:styleId="4">
    <w:name w:val="List Bullet 4"/>
    <w:basedOn w:val="3"/>
    <w:rsid w:val="00017545"/>
    <w:pPr>
      <w:widowControl w:val="0"/>
      <w:numPr>
        <w:numId w:val="23"/>
      </w:numPr>
      <w:tabs>
        <w:tab w:val="clear" w:pos="1361"/>
        <w:tab w:val="num" w:pos="432"/>
      </w:tabs>
      <w:ind w:left="720" w:hanging="360"/>
      <w:contextualSpacing w:val="0"/>
      <w:jc w:val="both"/>
    </w:pPr>
    <w:rPr>
      <w:rFonts w:ascii="Calibri" w:eastAsia="SimSun" w:hAnsi="Calibri"/>
      <w:kern w:val="2"/>
      <w:sz w:val="21"/>
      <w:szCs w:val="22"/>
      <w:lang w:val="en-US" w:eastAsia="zh-CN"/>
    </w:rPr>
  </w:style>
  <w:style w:type="paragraph" w:styleId="3">
    <w:name w:val="List Bullet 3"/>
    <w:basedOn w:val="a1"/>
    <w:rsid w:val="00017545"/>
    <w:pPr>
      <w:numPr>
        <w:numId w:val="18"/>
      </w:numPr>
      <w:wordWrap/>
      <w:autoSpaceDE/>
      <w:autoSpaceDN/>
      <w:contextualSpacing/>
      <w:jc w:val="left"/>
    </w:pPr>
    <w:rPr>
      <w:rFonts w:ascii="Times" w:eastAsia="바탕" w:hAnsi="Times" w:cs="Times New Roman"/>
      <w:szCs w:val="24"/>
      <w:lang w:val="en-GB" w:eastAsia="en-US"/>
    </w:rPr>
  </w:style>
  <w:style w:type="paragraph" w:customStyle="1" w:styleId="textintend2">
    <w:name w:val="text intend 2"/>
    <w:basedOn w:val="a1"/>
    <w:qFormat/>
    <w:rsid w:val="00017545"/>
    <w:pPr>
      <w:numPr>
        <w:numId w:val="24"/>
      </w:numPr>
      <w:wordWrap/>
      <w:overflowPunct w:val="0"/>
      <w:adjustRightInd w:val="0"/>
      <w:spacing w:after="120"/>
    </w:pPr>
    <w:rPr>
      <w:rFonts w:ascii="Times New Roman" w:eastAsia="MS Mincho" w:hAnsi="Times New Roman" w:cs="Times New Roman"/>
      <w:sz w:val="24"/>
      <w:lang w:eastAsia="en-GB"/>
    </w:rPr>
  </w:style>
  <w:style w:type="paragraph" w:customStyle="1" w:styleId="FP">
    <w:name w:val="FP"/>
    <w:basedOn w:val="a1"/>
    <w:uiPriority w:val="99"/>
    <w:qFormat/>
    <w:rsid w:val="00017545"/>
    <w:pPr>
      <w:wordWrap/>
      <w:overflowPunct w:val="0"/>
      <w:adjustRightInd w:val="0"/>
      <w:jc w:val="left"/>
      <w:textAlignment w:val="baseline"/>
    </w:pPr>
    <w:rPr>
      <w:rFonts w:ascii="Times New Roman" w:eastAsia="SimSun" w:hAnsi="Times New Roman" w:cs="Times New Roman"/>
      <w:lang w:val="en-GB" w:eastAsia="en-US"/>
    </w:rPr>
  </w:style>
  <w:style w:type="paragraph" w:customStyle="1" w:styleId="Style1">
    <w:name w:val="Style1"/>
    <w:basedOn w:val="a1"/>
    <w:link w:val="Style1Char"/>
    <w:qFormat/>
    <w:rsid w:val="00017545"/>
    <w:pPr>
      <w:wordWrap/>
      <w:autoSpaceDE/>
      <w:autoSpaceDN/>
      <w:spacing w:after="180" w:line="288" w:lineRule="auto"/>
      <w:ind w:firstLine="360"/>
    </w:pPr>
    <w:rPr>
      <w:rFonts w:ascii="Times New Roman" w:hAnsi="Times New Roman" w:cs="바탕"/>
      <w:lang w:val="en-GB" w:eastAsia="en-US"/>
    </w:rPr>
  </w:style>
  <w:style w:type="character" w:customStyle="1" w:styleId="Style1Char">
    <w:name w:val="Style1 Char"/>
    <w:link w:val="Style1"/>
    <w:qFormat/>
    <w:rsid w:val="00017545"/>
    <w:rPr>
      <w:rFonts w:eastAsia="맑은 고딕" w:cs="바탕"/>
      <w:lang w:val="en-GB" w:eastAsia="en-US"/>
    </w:rPr>
  </w:style>
  <w:style w:type="table" w:customStyle="1" w:styleId="TableGrid1">
    <w:name w:val="Table Grid1"/>
    <w:basedOn w:val="a3"/>
    <w:next w:val="ab"/>
    <w:uiPriority w:val="59"/>
    <w:qFormat/>
    <w:rsid w:val="00017545"/>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6-1">
    <w:name w:val="Grid Table 6 Colorful Accent 1"/>
    <w:basedOn w:val="a3"/>
    <w:uiPriority w:val="51"/>
    <w:rsid w:val="00017545"/>
    <w:rPr>
      <w:color w:val="2F5496"/>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ullet1">
    <w:name w:val="bullet1"/>
    <w:basedOn w:val="a1"/>
    <w:link w:val="bullet1Char"/>
    <w:qFormat/>
    <w:rsid w:val="00017545"/>
    <w:pPr>
      <w:numPr>
        <w:numId w:val="25"/>
      </w:numPr>
      <w:wordWrap/>
      <w:autoSpaceDE/>
      <w:autoSpaceDN/>
      <w:jc w:val="left"/>
    </w:pPr>
    <w:rPr>
      <w:rFonts w:ascii="Times" w:eastAsia="바탕" w:hAnsi="Times" w:cs="Times New Roman"/>
      <w:szCs w:val="24"/>
      <w:lang w:val="en-GB" w:eastAsia="en-US"/>
    </w:rPr>
  </w:style>
  <w:style w:type="paragraph" w:customStyle="1" w:styleId="bullet2">
    <w:name w:val="bullet2"/>
    <w:basedOn w:val="a1"/>
    <w:link w:val="bullet2Char"/>
    <w:qFormat/>
    <w:rsid w:val="00017545"/>
    <w:pPr>
      <w:numPr>
        <w:ilvl w:val="1"/>
        <w:numId w:val="25"/>
      </w:numPr>
      <w:wordWrap/>
      <w:autoSpaceDE/>
      <w:autoSpaceDN/>
      <w:jc w:val="left"/>
    </w:pPr>
    <w:rPr>
      <w:rFonts w:ascii="Times" w:eastAsia="바탕" w:hAnsi="Times" w:cs="Times New Roman"/>
      <w:szCs w:val="24"/>
      <w:lang w:val="en-GB" w:eastAsia="en-US"/>
    </w:rPr>
  </w:style>
  <w:style w:type="character" w:customStyle="1" w:styleId="bullet1Char">
    <w:name w:val="bullet1 Char"/>
    <w:link w:val="bullet1"/>
    <w:rsid w:val="00017545"/>
    <w:rPr>
      <w:rFonts w:ascii="Times" w:hAnsi="Times"/>
      <w:szCs w:val="24"/>
      <w:lang w:val="en-GB" w:eastAsia="en-US"/>
    </w:rPr>
  </w:style>
  <w:style w:type="paragraph" w:customStyle="1" w:styleId="bullet3">
    <w:name w:val="bullet3"/>
    <w:basedOn w:val="a1"/>
    <w:qFormat/>
    <w:rsid w:val="00017545"/>
    <w:pPr>
      <w:numPr>
        <w:ilvl w:val="2"/>
        <w:numId w:val="25"/>
      </w:numPr>
      <w:wordWrap/>
      <w:autoSpaceDE/>
      <w:autoSpaceDN/>
      <w:jc w:val="left"/>
    </w:pPr>
    <w:rPr>
      <w:rFonts w:ascii="Times" w:eastAsia="바탕" w:hAnsi="Times" w:cs="Times New Roman"/>
      <w:szCs w:val="24"/>
      <w:lang w:val="en-GB" w:eastAsia="en-US"/>
    </w:rPr>
  </w:style>
  <w:style w:type="paragraph" w:customStyle="1" w:styleId="bullet4">
    <w:name w:val="bullet4"/>
    <w:basedOn w:val="a1"/>
    <w:qFormat/>
    <w:rsid w:val="00017545"/>
    <w:pPr>
      <w:numPr>
        <w:ilvl w:val="3"/>
        <w:numId w:val="25"/>
      </w:numPr>
      <w:wordWrap/>
      <w:autoSpaceDE/>
      <w:autoSpaceDN/>
      <w:jc w:val="left"/>
    </w:pPr>
    <w:rPr>
      <w:rFonts w:ascii="Times" w:eastAsia="바탕" w:hAnsi="Times" w:cs="Times New Roman"/>
      <w:szCs w:val="24"/>
      <w:lang w:val="en-GB" w:eastAsia="en-US"/>
    </w:rPr>
  </w:style>
  <w:style w:type="character" w:customStyle="1" w:styleId="bullet2Char">
    <w:name w:val="bullet2 Char"/>
    <w:link w:val="bullet2"/>
    <w:rsid w:val="00017545"/>
    <w:rPr>
      <w:rFonts w:ascii="Times" w:hAnsi="Times"/>
      <w:szCs w:val="24"/>
      <w:lang w:val="en-GB" w:eastAsia="en-US"/>
    </w:rPr>
  </w:style>
  <w:style w:type="paragraph" w:customStyle="1" w:styleId="3GPPText">
    <w:name w:val="3GPP Text"/>
    <w:basedOn w:val="a1"/>
    <w:link w:val="3GPPTextChar"/>
    <w:qFormat/>
    <w:rsid w:val="00017545"/>
    <w:pPr>
      <w:wordWrap/>
      <w:overflowPunct w:val="0"/>
      <w:adjustRightInd w:val="0"/>
      <w:spacing w:before="120" w:after="120"/>
      <w:textAlignment w:val="baseline"/>
    </w:pPr>
    <w:rPr>
      <w:rFonts w:ascii="Times New Roman" w:eastAsia="SimSun" w:hAnsi="Times New Roman" w:cs="Times New Roman"/>
      <w:sz w:val="22"/>
      <w:lang w:eastAsia="en-US"/>
    </w:rPr>
  </w:style>
  <w:style w:type="character" w:customStyle="1" w:styleId="3GPPTextChar">
    <w:name w:val="3GPP Text Char"/>
    <w:link w:val="3GPPText"/>
    <w:qFormat/>
    <w:rsid w:val="00017545"/>
    <w:rPr>
      <w:rFonts w:eastAsia="SimSun"/>
      <w:sz w:val="22"/>
      <w:lang w:eastAsia="en-US"/>
    </w:rPr>
  </w:style>
  <w:style w:type="paragraph" w:customStyle="1" w:styleId="aff">
    <w:name w:val="문단"/>
    <w:basedOn w:val="a1"/>
    <w:uiPriority w:val="99"/>
    <w:rsid w:val="00017545"/>
    <w:pPr>
      <w:wordWrap/>
      <w:ind w:firstLine="800"/>
    </w:pPr>
    <w:rPr>
      <w:rFonts w:ascii="굴림" w:eastAsia="굴림" w:hAnsi="굴림"/>
      <w:color w:val="000000"/>
    </w:rPr>
  </w:style>
  <w:style w:type="character" w:customStyle="1" w:styleId="apple-converted-space">
    <w:name w:val="apple-converted-space"/>
    <w:rsid w:val="00017545"/>
  </w:style>
  <w:style w:type="paragraph" w:customStyle="1" w:styleId="b11">
    <w:name w:val="b1"/>
    <w:basedOn w:val="a1"/>
    <w:rsid w:val="00017545"/>
    <w:pPr>
      <w:wordWrap/>
      <w:autoSpaceDE/>
      <w:autoSpaceDN/>
      <w:spacing w:before="100" w:beforeAutospacing="1" w:after="100" w:afterAutospacing="1"/>
      <w:jc w:val="left"/>
    </w:pPr>
    <w:rPr>
      <w:rFonts w:ascii="Calibri" w:eastAsia="SimSun" w:hAnsi="Calibri" w:cs="Calibri"/>
      <w:sz w:val="22"/>
      <w:szCs w:val="22"/>
      <w:lang w:eastAsia="zh-CN"/>
    </w:rPr>
  </w:style>
  <w:style w:type="character" w:customStyle="1" w:styleId="NOChar1">
    <w:name w:val="NO Char1"/>
    <w:link w:val="NO"/>
    <w:locked/>
    <w:rsid w:val="00017545"/>
    <w:rPr>
      <w:sz w:val="24"/>
      <w:lang w:val="en-GB" w:eastAsia="en-US"/>
    </w:rPr>
  </w:style>
  <w:style w:type="paragraph" w:customStyle="1" w:styleId="xmsonormal">
    <w:name w:val="x_msonormal"/>
    <w:basedOn w:val="a1"/>
    <w:rsid w:val="00017545"/>
    <w:pPr>
      <w:wordWrap/>
      <w:autoSpaceDE/>
      <w:autoSpaceDN/>
      <w:jc w:val="left"/>
    </w:pPr>
    <w:rPr>
      <w:rFonts w:ascii="Calibri" w:eastAsia="SimSun" w:hAnsi="Calibri" w:cs="Calibri"/>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57176">
      <w:bodyDiv w:val="1"/>
      <w:marLeft w:val="0"/>
      <w:marRight w:val="0"/>
      <w:marTop w:val="0"/>
      <w:marBottom w:val="0"/>
      <w:divBdr>
        <w:top w:val="none" w:sz="0" w:space="0" w:color="auto"/>
        <w:left w:val="none" w:sz="0" w:space="0" w:color="auto"/>
        <w:bottom w:val="none" w:sz="0" w:space="0" w:color="auto"/>
        <w:right w:val="none" w:sz="0" w:space="0" w:color="auto"/>
      </w:divBdr>
    </w:div>
    <w:div w:id="13968252">
      <w:bodyDiv w:val="1"/>
      <w:marLeft w:val="0"/>
      <w:marRight w:val="0"/>
      <w:marTop w:val="0"/>
      <w:marBottom w:val="0"/>
      <w:divBdr>
        <w:top w:val="none" w:sz="0" w:space="0" w:color="auto"/>
        <w:left w:val="none" w:sz="0" w:space="0" w:color="auto"/>
        <w:bottom w:val="none" w:sz="0" w:space="0" w:color="auto"/>
        <w:right w:val="none" w:sz="0" w:space="0" w:color="auto"/>
      </w:divBdr>
    </w:div>
    <w:div w:id="21591044">
      <w:bodyDiv w:val="1"/>
      <w:marLeft w:val="0"/>
      <w:marRight w:val="0"/>
      <w:marTop w:val="0"/>
      <w:marBottom w:val="0"/>
      <w:divBdr>
        <w:top w:val="none" w:sz="0" w:space="0" w:color="auto"/>
        <w:left w:val="none" w:sz="0" w:space="0" w:color="auto"/>
        <w:bottom w:val="none" w:sz="0" w:space="0" w:color="auto"/>
        <w:right w:val="none" w:sz="0" w:space="0" w:color="auto"/>
      </w:divBdr>
      <w:divsChild>
        <w:div w:id="137502248">
          <w:marLeft w:val="1166"/>
          <w:marRight w:val="0"/>
          <w:marTop w:val="96"/>
          <w:marBottom w:val="0"/>
          <w:divBdr>
            <w:top w:val="none" w:sz="0" w:space="0" w:color="auto"/>
            <w:left w:val="none" w:sz="0" w:space="0" w:color="auto"/>
            <w:bottom w:val="none" w:sz="0" w:space="0" w:color="auto"/>
            <w:right w:val="none" w:sz="0" w:space="0" w:color="auto"/>
          </w:divBdr>
        </w:div>
        <w:div w:id="1174105583">
          <w:marLeft w:val="547"/>
          <w:marRight w:val="0"/>
          <w:marTop w:val="115"/>
          <w:marBottom w:val="0"/>
          <w:divBdr>
            <w:top w:val="none" w:sz="0" w:space="0" w:color="auto"/>
            <w:left w:val="none" w:sz="0" w:space="0" w:color="auto"/>
            <w:bottom w:val="none" w:sz="0" w:space="0" w:color="auto"/>
            <w:right w:val="none" w:sz="0" w:space="0" w:color="auto"/>
          </w:divBdr>
        </w:div>
        <w:div w:id="1325627030">
          <w:marLeft w:val="2520"/>
          <w:marRight w:val="0"/>
          <w:marTop w:val="86"/>
          <w:marBottom w:val="0"/>
          <w:divBdr>
            <w:top w:val="none" w:sz="0" w:space="0" w:color="auto"/>
            <w:left w:val="none" w:sz="0" w:space="0" w:color="auto"/>
            <w:bottom w:val="none" w:sz="0" w:space="0" w:color="auto"/>
            <w:right w:val="none" w:sz="0" w:space="0" w:color="auto"/>
          </w:divBdr>
        </w:div>
        <w:div w:id="1430004221">
          <w:marLeft w:val="547"/>
          <w:marRight w:val="0"/>
          <w:marTop w:val="115"/>
          <w:marBottom w:val="0"/>
          <w:divBdr>
            <w:top w:val="none" w:sz="0" w:space="0" w:color="auto"/>
            <w:left w:val="none" w:sz="0" w:space="0" w:color="auto"/>
            <w:bottom w:val="none" w:sz="0" w:space="0" w:color="auto"/>
            <w:right w:val="none" w:sz="0" w:space="0" w:color="auto"/>
          </w:divBdr>
        </w:div>
        <w:div w:id="1613704210">
          <w:marLeft w:val="1166"/>
          <w:marRight w:val="0"/>
          <w:marTop w:val="96"/>
          <w:marBottom w:val="0"/>
          <w:divBdr>
            <w:top w:val="none" w:sz="0" w:space="0" w:color="auto"/>
            <w:left w:val="none" w:sz="0" w:space="0" w:color="auto"/>
            <w:bottom w:val="none" w:sz="0" w:space="0" w:color="auto"/>
            <w:right w:val="none" w:sz="0" w:space="0" w:color="auto"/>
          </w:divBdr>
        </w:div>
        <w:div w:id="1904095399">
          <w:marLeft w:val="2520"/>
          <w:marRight w:val="0"/>
          <w:marTop w:val="86"/>
          <w:marBottom w:val="0"/>
          <w:divBdr>
            <w:top w:val="none" w:sz="0" w:space="0" w:color="auto"/>
            <w:left w:val="none" w:sz="0" w:space="0" w:color="auto"/>
            <w:bottom w:val="none" w:sz="0" w:space="0" w:color="auto"/>
            <w:right w:val="none" w:sz="0" w:space="0" w:color="auto"/>
          </w:divBdr>
        </w:div>
        <w:div w:id="2131849944">
          <w:marLeft w:val="1166"/>
          <w:marRight w:val="0"/>
          <w:marTop w:val="96"/>
          <w:marBottom w:val="0"/>
          <w:divBdr>
            <w:top w:val="none" w:sz="0" w:space="0" w:color="auto"/>
            <w:left w:val="none" w:sz="0" w:space="0" w:color="auto"/>
            <w:bottom w:val="none" w:sz="0" w:space="0" w:color="auto"/>
            <w:right w:val="none" w:sz="0" w:space="0" w:color="auto"/>
          </w:divBdr>
        </w:div>
        <w:div w:id="2138640063">
          <w:marLeft w:val="1166"/>
          <w:marRight w:val="0"/>
          <w:marTop w:val="96"/>
          <w:marBottom w:val="0"/>
          <w:divBdr>
            <w:top w:val="none" w:sz="0" w:space="0" w:color="auto"/>
            <w:left w:val="none" w:sz="0" w:space="0" w:color="auto"/>
            <w:bottom w:val="none" w:sz="0" w:space="0" w:color="auto"/>
            <w:right w:val="none" w:sz="0" w:space="0" w:color="auto"/>
          </w:divBdr>
        </w:div>
      </w:divsChild>
    </w:div>
    <w:div w:id="55126404">
      <w:bodyDiv w:val="1"/>
      <w:marLeft w:val="0"/>
      <w:marRight w:val="0"/>
      <w:marTop w:val="0"/>
      <w:marBottom w:val="0"/>
      <w:divBdr>
        <w:top w:val="none" w:sz="0" w:space="0" w:color="auto"/>
        <w:left w:val="none" w:sz="0" w:space="0" w:color="auto"/>
        <w:bottom w:val="none" w:sz="0" w:space="0" w:color="auto"/>
        <w:right w:val="none" w:sz="0" w:space="0" w:color="auto"/>
      </w:divBdr>
    </w:div>
    <w:div w:id="58869112">
      <w:bodyDiv w:val="1"/>
      <w:marLeft w:val="0"/>
      <w:marRight w:val="0"/>
      <w:marTop w:val="0"/>
      <w:marBottom w:val="0"/>
      <w:divBdr>
        <w:top w:val="none" w:sz="0" w:space="0" w:color="auto"/>
        <w:left w:val="none" w:sz="0" w:space="0" w:color="auto"/>
        <w:bottom w:val="none" w:sz="0" w:space="0" w:color="auto"/>
        <w:right w:val="none" w:sz="0" w:space="0" w:color="auto"/>
      </w:divBdr>
    </w:div>
    <w:div w:id="58989176">
      <w:bodyDiv w:val="1"/>
      <w:marLeft w:val="0"/>
      <w:marRight w:val="0"/>
      <w:marTop w:val="0"/>
      <w:marBottom w:val="0"/>
      <w:divBdr>
        <w:top w:val="none" w:sz="0" w:space="0" w:color="auto"/>
        <w:left w:val="none" w:sz="0" w:space="0" w:color="auto"/>
        <w:bottom w:val="none" w:sz="0" w:space="0" w:color="auto"/>
        <w:right w:val="none" w:sz="0" w:space="0" w:color="auto"/>
      </w:divBdr>
    </w:div>
    <w:div w:id="71246368">
      <w:bodyDiv w:val="1"/>
      <w:marLeft w:val="0"/>
      <w:marRight w:val="0"/>
      <w:marTop w:val="0"/>
      <w:marBottom w:val="0"/>
      <w:divBdr>
        <w:top w:val="none" w:sz="0" w:space="0" w:color="auto"/>
        <w:left w:val="none" w:sz="0" w:space="0" w:color="auto"/>
        <w:bottom w:val="none" w:sz="0" w:space="0" w:color="auto"/>
        <w:right w:val="none" w:sz="0" w:space="0" w:color="auto"/>
      </w:divBdr>
    </w:div>
    <w:div w:id="71591509">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588446">
      <w:bodyDiv w:val="1"/>
      <w:marLeft w:val="0"/>
      <w:marRight w:val="0"/>
      <w:marTop w:val="0"/>
      <w:marBottom w:val="0"/>
      <w:divBdr>
        <w:top w:val="none" w:sz="0" w:space="0" w:color="auto"/>
        <w:left w:val="none" w:sz="0" w:space="0" w:color="auto"/>
        <w:bottom w:val="none" w:sz="0" w:space="0" w:color="auto"/>
        <w:right w:val="none" w:sz="0" w:space="0" w:color="auto"/>
      </w:divBdr>
    </w:div>
    <w:div w:id="119226819">
      <w:bodyDiv w:val="1"/>
      <w:marLeft w:val="0"/>
      <w:marRight w:val="0"/>
      <w:marTop w:val="0"/>
      <w:marBottom w:val="0"/>
      <w:divBdr>
        <w:top w:val="none" w:sz="0" w:space="0" w:color="auto"/>
        <w:left w:val="none" w:sz="0" w:space="0" w:color="auto"/>
        <w:bottom w:val="none" w:sz="0" w:space="0" w:color="auto"/>
        <w:right w:val="none" w:sz="0" w:space="0" w:color="auto"/>
      </w:divBdr>
    </w:div>
    <w:div w:id="120346509">
      <w:bodyDiv w:val="1"/>
      <w:marLeft w:val="0"/>
      <w:marRight w:val="0"/>
      <w:marTop w:val="0"/>
      <w:marBottom w:val="0"/>
      <w:divBdr>
        <w:top w:val="none" w:sz="0" w:space="0" w:color="auto"/>
        <w:left w:val="none" w:sz="0" w:space="0" w:color="auto"/>
        <w:bottom w:val="none" w:sz="0" w:space="0" w:color="auto"/>
        <w:right w:val="none" w:sz="0" w:space="0" w:color="auto"/>
      </w:divBdr>
    </w:div>
    <w:div w:id="126750802">
      <w:bodyDiv w:val="1"/>
      <w:marLeft w:val="0"/>
      <w:marRight w:val="0"/>
      <w:marTop w:val="0"/>
      <w:marBottom w:val="0"/>
      <w:divBdr>
        <w:top w:val="none" w:sz="0" w:space="0" w:color="auto"/>
        <w:left w:val="none" w:sz="0" w:space="0" w:color="auto"/>
        <w:bottom w:val="none" w:sz="0" w:space="0" w:color="auto"/>
        <w:right w:val="none" w:sz="0" w:space="0" w:color="auto"/>
      </w:divBdr>
    </w:div>
    <w:div w:id="1286674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4206399">
      <w:bodyDiv w:val="1"/>
      <w:marLeft w:val="0"/>
      <w:marRight w:val="0"/>
      <w:marTop w:val="0"/>
      <w:marBottom w:val="0"/>
      <w:divBdr>
        <w:top w:val="none" w:sz="0" w:space="0" w:color="auto"/>
        <w:left w:val="none" w:sz="0" w:space="0" w:color="auto"/>
        <w:bottom w:val="none" w:sz="0" w:space="0" w:color="auto"/>
        <w:right w:val="none" w:sz="0" w:space="0" w:color="auto"/>
      </w:divBdr>
    </w:div>
    <w:div w:id="149444181">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20286203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21060646">
      <w:bodyDiv w:val="1"/>
      <w:marLeft w:val="0"/>
      <w:marRight w:val="0"/>
      <w:marTop w:val="0"/>
      <w:marBottom w:val="0"/>
      <w:divBdr>
        <w:top w:val="none" w:sz="0" w:space="0" w:color="auto"/>
        <w:left w:val="none" w:sz="0" w:space="0" w:color="auto"/>
        <w:bottom w:val="none" w:sz="0" w:space="0" w:color="auto"/>
        <w:right w:val="none" w:sz="0" w:space="0" w:color="auto"/>
      </w:divBdr>
    </w:div>
    <w:div w:id="221912373">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58107538">
      <w:bodyDiv w:val="1"/>
      <w:marLeft w:val="0"/>
      <w:marRight w:val="0"/>
      <w:marTop w:val="0"/>
      <w:marBottom w:val="0"/>
      <w:divBdr>
        <w:top w:val="none" w:sz="0" w:space="0" w:color="auto"/>
        <w:left w:val="none" w:sz="0" w:space="0" w:color="auto"/>
        <w:bottom w:val="none" w:sz="0" w:space="0" w:color="auto"/>
        <w:right w:val="none" w:sz="0" w:space="0" w:color="auto"/>
      </w:divBdr>
    </w:div>
    <w:div w:id="259335909">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320085699">
      <w:bodyDiv w:val="1"/>
      <w:marLeft w:val="0"/>
      <w:marRight w:val="0"/>
      <w:marTop w:val="0"/>
      <w:marBottom w:val="0"/>
      <w:divBdr>
        <w:top w:val="none" w:sz="0" w:space="0" w:color="auto"/>
        <w:left w:val="none" w:sz="0" w:space="0" w:color="auto"/>
        <w:bottom w:val="none" w:sz="0" w:space="0" w:color="auto"/>
        <w:right w:val="none" w:sz="0" w:space="0" w:color="auto"/>
      </w:divBdr>
    </w:div>
    <w:div w:id="329254038">
      <w:bodyDiv w:val="1"/>
      <w:marLeft w:val="0"/>
      <w:marRight w:val="0"/>
      <w:marTop w:val="0"/>
      <w:marBottom w:val="0"/>
      <w:divBdr>
        <w:top w:val="none" w:sz="0" w:space="0" w:color="auto"/>
        <w:left w:val="none" w:sz="0" w:space="0" w:color="auto"/>
        <w:bottom w:val="none" w:sz="0" w:space="0" w:color="auto"/>
        <w:right w:val="none" w:sz="0" w:space="0" w:color="auto"/>
      </w:divBdr>
      <w:divsChild>
        <w:div w:id="1661500422">
          <w:marLeft w:val="1166"/>
          <w:marRight w:val="0"/>
          <w:marTop w:val="77"/>
          <w:marBottom w:val="0"/>
          <w:divBdr>
            <w:top w:val="none" w:sz="0" w:space="0" w:color="auto"/>
            <w:left w:val="none" w:sz="0" w:space="0" w:color="auto"/>
            <w:bottom w:val="none" w:sz="0" w:space="0" w:color="auto"/>
            <w:right w:val="none" w:sz="0" w:space="0" w:color="auto"/>
          </w:divBdr>
        </w:div>
      </w:divsChild>
    </w:div>
    <w:div w:id="339352178">
      <w:bodyDiv w:val="1"/>
      <w:marLeft w:val="0"/>
      <w:marRight w:val="0"/>
      <w:marTop w:val="0"/>
      <w:marBottom w:val="0"/>
      <w:divBdr>
        <w:top w:val="none" w:sz="0" w:space="0" w:color="auto"/>
        <w:left w:val="none" w:sz="0" w:space="0" w:color="auto"/>
        <w:bottom w:val="none" w:sz="0" w:space="0" w:color="auto"/>
        <w:right w:val="none" w:sz="0" w:space="0" w:color="auto"/>
      </w:divBdr>
    </w:div>
    <w:div w:id="342973443">
      <w:bodyDiv w:val="1"/>
      <w:marLeft w:val="0"/>
      <w:marRight w:val="0"/>
      <w:marTop w:val="0"/>
      <w:marBottom w:val="0"/>
      <w:divBdr>
        <w:top w:val="none" w:sz="0" w:space="0" w:color="auto"/>
        <w:left w:val="none" w:sz="0" w:space="0" w:color="auto"/>
        <w:bottom w:val="none" w:sz="0" w:space="0" w:color="auto"/>
        <w:right w:val="none" w:sz="0" w:space="0" w:color="auto"/>
      </w:divBdr>
    </w:div>
    <w:div w:id="343553909">
      <w:bodyDiv w:val="1"/>
      <w:marLeft w:val="0"/>
      <w:marRight w:val="0"/>
      <w:marTop w:val="0"/>
      <w:marBottom w:val="0"/>
      <w:divBdr>
        <w:top w:val="none" w:sz="0" w:space="0" w:color="auto"/>
        <w:left w:val="none" w:sz="0" w:space="0" w:color="auto"/>
        <w:bottom w:val="none" w:sz="0" w:space="0" w:color="auto"/>
        <w:right w:val="none" w:sz="0" w:space="0" w:color="auto"/>
      </w:divBdr>
    </w:div>
    <w:div w:id="370348525">
      <w:bodyDiv w:val="1"/>
      <w:marLeft w:val="0"/>
      <w:marRight w:val="0"/>
      <w:marTop w:val="0"/>
      <w:marBottom w:val="0"/>
      <w:divBdr>
        <w:top w:val="none" w:sz="0" w:space="0" w:color="auto"/>
        <w:left w:val="none" w:sz="0" w:space="0" w:color="auto"/>
        <w:bottom w:val="none" w:sz="0" w:space="0" w:color="auto"/>
        <w:right w:val="none" w:sz="0" w:space="0" w:color="auto"/>
      </w:divBdr>
    </w:div>
    <w:div w:id="428082257">
      <w:bodyDiv w:val="1"/>
      <w:marLeft w:val="0"/>
      <w:marRight w:val="0"/>
      <w:marTop w:val="0"/>
      <w:marBottom w:val="0"/>
      <w:divBdr>
        <w:top w:val="none" w:sz="0" w:space="0" w:color="auto"/>
        <w:left w:val="none" w:sz="0" w:space="0" w:color="auto"/>
        <w:bottom w:val="none" w:sz="0" w:space="0" w:color="auto"/>
        <w:right w:val="none" w:sz="0" w:space="0" w:color="auto"/>
      </w:divBdr>
    </w:div>
    <w:div w:id="428355948">
      <w:bodyDiv w:val="1"/>
      <w:marLeft w:val="0"/>
      <w:marRight w:val="0"/>
      <w:marTop w:val="0"/>
      <w:marBottom w:val="0"/>
      <w:divBdr>
        <w:top w:val="none" w:sz="0" w:space="0" w:color="auto"/>
        <w:left w:val="none" w:sz="0" w:space="0" w:color="auto"/>
        <w:bottom w:val="none" w:sz="0" w:space="0" w:color="auto"/>
        <w:right w:val="none" w:sz="0" w:space="0" w:color="auto"/>
      </w:divBdr>
    </w:div>
    <w:div w:id="469439230">
      <w:bodyDiv w:val="1"/>
      <w:marLeft w:val="0"/>
      <w:marRight w:val="0"/>
      <w:marTop w:val="0"/>
      <w:marBottom w:val="0"/>
      <w:divBdr>
        <w:top w:val="none" w:sz="0" w:space="0" w:color="auto"/>
        <w:left w:val="none" w:sz="0" w:space="0" w:color="auto"/>
        <w:bottom w:val="none" w:sz="0" w:space="0" w:color="auto"/>
        <w:right w:val="none" w:sz="0" w:space="0" w:color="auto"/>
      </w:divBdr>
    </w:div>
    <w:div w:id="474180527">
      <w:bodyDiv w:val="1"/>
      <w:marLeft w:val="0"/>
      <w:marRight w:val="0"/>
      <w:marTop w:val="0"/>
      <w:marBottom w:val="0"/>
      <w:divBdr>
        <w:top w:val="none" w:sz="0" w:space="0" w:color="auto"/>
        <w:left w:val="none" w:sz="0" w:space="0" w:color="auto"/>
        <w:bottom w:val="none" w:sz="0" w:space="0" w:color="auto"/>
        <w:right w:val="none" w:sz="0" w:space="0" w:color="auto"/>
      </w:divBdr>
    </w:div>
    <w:div w:id="516963855">
      <w:bodyDiv w:val="1"/>
      <w:marLeft w:val="0"/>
      <w:marRight w:val="0"/>
      <w:marTop w:val="0"/>
      <w:marBottom w:val="0"/>
      <w:divBdr>
        <w:top w:val="none" w:sz="0" w:space="0" w:color="auto"/>
        <w:left w:val="none" w:sz="0" w:space="0" w:color="auto"/>
        <w:bottom w:val="none" w:sz="0" w:space="0" w:color="auto"/>
        <w:right w:val="none" w:sz="0" w:space="0" w:color="auto"/>
      </w:divBdr>
    </w:div>
    <w:div w:id="517811887">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443988">
      <w:bodyDiv w:val="1"/>
      <w:marLeft w:val="0"/>
      <w:marRight w:val="0"/>
      <w:marTop w:val="0"/>
      <w:marBottom w:val="0"/>
      <w:divBdr>
        <w:top w:val="none" w:sz="0" w:space="0" w:color="auto"/>
        <w:left w:val="none" w:sz="0" w:space="0" w:color="auto"/>
        <w:bottom w:val="none" w:sz="0" w:space="0" w:color="auto"/>
        <w:right w:val="none" w:sz="0" w:space="0" w:color="auto"/>
      </w:divBdr>
    </w:div>
    <w:div w:id="543566564">
      <w:bodyDiv w:val="1"/>
      <w:marLeft w:val="0"/>
      <w:marRight w:val="0"/>
      <w:marTop w:val="0"/>
      <w:marBottom w:val="0"/>
      <w:divBdr>
        <w:top w:val="none" w:sz="0" w:space="0" w:color="auto"/>
        <w:left w:val="none" w:sz="0" w:space="0" w:color="auto"/>
        <w:bottom w:val="none" w:sz="0" w:space="0" w:color="auto"/>
        <w:right w:val="none" w:sz="0" w:space="0" w:color="auto"/>
      </w:divBdr>
    </w:div>
    <w:div w:id="563881968">
      <w:bodyDiv w:val="1"/>
      <w:marLeft w:val="0"/>
      <w:marRight w:val="0"/>
      <w:marTop w:val="0"/>
      <w:marBottom w:val="0"/>
      <w:divBdr>
        <w:top w:val="none" w:sz="0" w:space="0" w:color="auto"/>
        <w:left w:val="none" w:sz="0" w:space="0" w:color="auto"/>
        <w:bottom w:val="none" w:sz="0" w:space="0" w:color="auto"/>
        <w:right w:val="none" w:sz="0" w:space="0" w:color="auto"/>
      </w:divBdr>
    </w:div>
    <w:div w:id="667828812">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735593613">
      <w:bodyDiv w:val="1"/>
      <w:marLeft w:val="0"/>
      <w:marRight w:val="0"/>
      <w:marTop w:val="0"/>
      <w:marBottom w:val="0"/>
      <w:divBdr>
        <w:top w:val="none" w:sz="0" w:space="0" w:color="auto"/>
        <w:left w:val="none" w:sz="0" w:space="0" w:color="auto"/>
        <w:bottom w:val="none" w:sz="0" w:space="0" w:color="auto"/>
        <w:right w:val="none" w:sz="0" w:space="0" w:color="auto"/>
      </w:divBdr>
    </w:div>
    <w:div w:id="739791463">
      <w:bodyDiv w:val="1"/>
      <w:marLeft w:val="0"/>
      <w:marRight w:val="0"/>
      <w:marTop w:val="0"/>
      <w:marBottom w:val="0"/>
      <w:divBdr>
        <w:top w:val="none" w:sz="0" w:space="0" w:color="auto"/>
        <w:left w:val="none" w:sz="0" w:space="0" w:color="auto"/>
        <w:bottom w:val="none" w:sz="0" w:space="0" w:color="auto"/>
        <w:right w:val="none" w:sz="0" w:space="0" w:color="auto"/>
      </w:divBdr>
    </w:div>
    <w:div w:id="744567282">
      <w:bodyDiv w:val="1"/>
      <w:marLeft w:val="0"/>
      <w:marRight w:val="0"/>
      <w:marTop w:val="0"/>
      <w:marBottom w:val="0"/>
      <w:divBdr>
        <w:top w:val="none" w:sz="0" w:space="0" w:color="auto"/>
        <w:left w:val="none" w:sz="0" w:space="0" w:color="auto"/>
        <w:bottom w:val="none" w:sz="0" w:space="0" w:color="auto"/>
        <w:right w:val="none" w:sz="0" w:space="0" w:color="auto"/>
      </w:divBdr>
    </w:div>
    <w:div w:id="766997509">
      <w:bodyDiv w:val="1"/>
      <w:marLeft w:val="0"/>
      <w:marRight w:val="0"/>
      <w:marTop w:val="0"/>
      <w:marBottom w:val="0"/>
      <w:divBdr>
        <w:top w:val="none" w:sz="0" w:space="0" w:color="auto"/>
        <w:left w:val="none" w:sz="0" w:space="0" w:color="auto"/>
        <w:bottom w:val="none" w:sz="0" w:space="0" w:color="auto"/>
        <w:right w:val="none" w:sz="0" w:space="0" w:color="auto"/>
      </w:divBdr>
    </w:div>
    <w:div w:id="786512903">
      <w:bodyDiv w:val="1"/>
      <w:marLeft w:val="0"/>
      <w:marRight w:val="0"/>
      <w:marTop w:val="0"/>
      <w:marBottom w:val="0"/>
      <w:divBdr>
        <w:top w:val="none" w:sz="0" w:space="0" w:color="auto"/>
        <w:left w:val="none" w:sz="0" w:space="0" w:color="auto"/>
        <w:bottom w:val="none" w:sz="0" w:space="0" w:color="auto"/>
        <w:right w:val="none" w:sz="0" w:space="0" w:color="auto"/>
      </w:divBdr>
    </w:div>
    <w:div w:id="797796646">
      <w:bodyDiv w:val="1"/>
      <w:marLeft w:val="0"/>
      <w:marRight w:val="0"/>
      <w:marTop w:val="0"/>
      <w:marBottom w:val="0"/>
      <w:divBdr>
        <w:top w:val="none" w:sz="0" w:space="0" w:color="auto"/>
        <w:left w:val="none" w:sz="0" w:space="0" w:color="auto"/>
        <w:bottom w:val="none" w:sz="0" w:space="0" w:color="auto"/>
        <w:right w:val="none" w:sz="0" w:space="0" w:color="auto"/>
      </w:divBdr>
    </w:div>
    <w:div w:id="802236034">
      <w:bodyDiv w:val="1"/>
      <w:marLeft w:val="0"/>
      <w:marRight w:val="0"/>
      <w:marTop w:val="0"/>
      <w:marBottom w:val="0"/>
      <w:divBdr>
        <w:top w:val="none" w:sz="0" w:space="0" w:color="auto"/>
        <w:left w:val="none" w:sz="0" w:space="0" w:color="auto"/>
        <w:bottom w:val="none" w:sz="0" w:space="0" w:color="auto"/>
        <w:right w:val="none" w:sz="0" w:space="0" w:color="auto"/>
      </w:divBdr>
    </w:div>
    <w:div w:id="808397746">
      <w:bodyDiv w:val="1"/>
      <w:marLeft w:val="0"/>
      <w:marRight w:val="0"/>
      <w:marTop w:val="0"/>
      <w:marBottom w:val="0"/>
      <w:divBdr>
        <w:top w:val="none" w:sz="0" w:space="0" w:color="auto"/>
        <w:left w:val="none" w:sz="0" w:space="0" w:color="auto"/>
        <w:bottom w:val="none" w:sz="0" w:space="0" w:color="auto"/>
        <w:right w:val="none" w:sz="0" w:space="0" w:color="auto"/>
      </w:divBdr>
    </w:div>
    <w:div w:id="809516174">
      <w:bodyDiv w:val="1"/>
      <w:marLeft w:val="0"/>
      <w:marRight w:val="0"/>
      <w:marTop w:val="0"/>
      <w:marBottom w:val="0"/>
      <w:divBdr>
        <w:top w:val="none" w:sz="0" w:space="0" w:color="auto"/>
        <w:left w:val="none" w:sz="0" w:space="0" w:color="auto"/>
        <w:bottom w:val="none" w:sz="0" w:space="0" w:color="auto"/>
        <w:right w:val="none" w:sz="0" w:space="0" w:color="auto"/>
      </w:divBdr>
    </w:div>
    <w:div w:id="812599140">
      <w:bodyDiv w:val="1"/>
      <w:marLeft w:val="0"/>
      <w:marRight w:val="0"/>
      <w:marTop w:val="0"/>
      <w:marBottom w:val="0"/>
      <w:divBdr>
        <w:top w:val="none" w:sz="0" w:space="0" w:color="auto"/>
        <w:left w:val="none" w:sz="0" w:space="0" w:color="auto"/>
        <w:bottom w:val="none" w:sz="0" w:space="0" w:color="auto"/>
        <w:right w:val="none" w:sz="0" w:space="0" w:color="auto"/>
      </w:divBdr>
    </w:div>
    <w:div w:id="814377019">
      <w:bodyDiv w:val="1"/>
      <w:marLeft w:val="0"/>
      <w:marRight w:val="0"/>
      <w:marTop w:val="0"/>
      <w:marBottom w:val="0"/>
      <w:divBdr>
        <w:top w:val="none" w:sz="0" w:space="0" w:color="auto"/>
        <w:left w:val="none" w:sz="0" w:space="0" w:color="auto"/>
        <w:bottom w:val="none" w:sz="0" w:space="0" w:color="auto"/>
        <w:right w:val="none" w:sz="0" w:space="0" w:color="auto"/>
      </w:divBdr>
    </w:div>
    <w:div w:id="832841792">
      <w:bodyDiv w:val="1"/>
      <w:marLeft w:val="0"/>
      <w:marRight w:val="0"/>
      <w:marTop w:val="0"/>
      <w:marBottom w:val="0"/>
      <w:divBdr>
        <w:top w:val="none" w:sz="0" w:space="0" w:color="auto"/>
        <w:left w:val="none" w:sz="0" w:space="0" w:color="auto"/>
        <w:bottom w:val="none" w:sz="0" w:space="0" w:color="auto"/>
        <w:right w:val="none" w:sz="0" w:space="0" w:color="auto"/>
      </w:divBdr>
    </w:div>
    <w:div w:id="837379670">
      <w:bodyDiv w:val="1"/>
      <w:marLeft w:val="0"/>
      <w:marRight w:val="0"/>
      <w:marTop w:val="0"/>
      <w:marBottom w:val="0"/>
      <w:divBdr>
        <w:top w:val="none" w:sz="0" w:space="0" w:color="auto"/>
        <w:left w:val="none" w:sz="0" w:space="0" w:color="auto"/>
        <w:bottom w:val="none" w:sz="0" w:space="0" w:color="auto"/>
        <w:right w:val="none" w:sz="0" w:space="0" w:color="auto"/>
      </w:divBdr>
    </w:div>
    <w:div w:id="844904613">
      <w:bodyDiv w:val="1"/>
      <w:marLeft w:val="0"/>
      <w:marRight w:val="0"/>
      <w:marTop w:val="0"/>
      <w:marBottom w:val="0"/>
      <w:divBdr>
        <w:top w:val="none" w:sz="0" w:space="0" w:color="auto"/>
        <w:left w:val="none" w:sz="0" w:space="0" w:color="auto"/>
        <w:bottom w:val="none" w:sz="0" w:space="0" w:color="auto"/>
        <w:right w:val="none" w:sz="0" w:space="0" w:color="auto"/>
      </w:divBdr>
    </w:div>
    <w:div w:id="882710771">
      <w:bodyDiv w:val="1"/>
      <w:marLeft w:val="0"/>
      <w:marRight w:val="0"/>
      <w:marTop w:val="0"/>
      <w:marBottom w:val="0"/>
      <w:divBdr>
        <w:top w:val="none" w:sz="0" w:space="0" w:color="auto"/>
        <w:left w:val="none" w:sz="0" w:space="0" w:color="auto"/>
        <w:bottom w:val="none" w:sz="0" w:space="0" w:color="auto"/>
        <w:right w:val="none" w:sz="0" w:space="0" w:color="auto"/>
      </w:divBdr>
    </w:div>
    <w:div w:id="883444319">
      <w:bodyDiv w:val="1"/>
      <w:marLeft w:val="0"/>
      <w:marRight w:val="0"/>
      <w:marTop w:val="0"/>
      <w:marBottom w:val="0"/>
      <w:divBdr>
        <w:top w:val="none" w:sz="0" w:space="0" w:color="auto"/>
        <w:left w:val="none" w:sz="0" w:space="0" w:color="auto"/>
        <w:bottom w:val="none" w:sz="0" w:space="0" w:color="auto"/>
        <w:right w:val="none" w:sz="0" w:space="0" w:color="auto"/>
      </w:divBdr>
    </w:div>
    <w:div w:id="943541112">
      <w:bodyDiv w:val="1"/>
      <w:marLeft w:val="0"/>
      <w:marRight w:val="0"/>
      <w:marTop w:val="0"/>
      <w:marBottom w:val="0"/>
      <w:divBdr>
        <w:top w:val="none" w:sz="0" w:space="0" w:color="auto"/>
        <w:left w:val="none" w:sz="0" w:space="0" w:color="auto"/>
        <w:bottom w:val="none" w:sz="0" w:space="0" w:color="auto"/>
        <w:right w:val="none" w:sz="0" w:space="0" w:color="auto"/>
      </w:divBdr>
    </w:div>
    <w:div w:id="951323710">
      <w:bodyDiv w:val="1"/>
      <w:marLeft w:val="0"/>
      <w:marRight w:val="0"/>
      <w:marTop w:val="0"/>
      <w:marBottom w:val="0"/>
      <w:divBdr>
        <w:top w:val="none" w:sz="0" w:space="0" w:color="auto"/>
        <w:left w:val="none" w:sz="0" w:space="0" w:color="auto"/>
        <w:bottom w:val="none" w:sz="0" w:space="0" w:color="auto"/>
        <w:right w:val="none" w:sz="0" w:space="0" w:color="auto"/>
      </w:divBdr>
      <w:divsChild>
        <w:div w:id="64838791">
          <w:marLeft w:val="1800"/>
          <w:marRight w:val="0"/>
          <w:marTop w:val="86"/>
          <w:marBottom w:val="0"/>
          <w:divBdr>
            <w:top w:val="none" w:sz="0" w:space="0" w:color="auto"/>
            <w:left w:val="none" w:sz="0" w:space="0" w:color="auto"/>
            <w:bottom w:val="none" w:sz="0" w:space="0" w:color="auto"/>
            <w:right w:val="none" w:sz="0" w:space="0" w:color="auto"/>
          </w:divBdr>
        </w:div>
        <w:div w:id="636835937">
          <w:marLeft w:val="1166"/>
          <w:marRight w:val="0"/>
          <w:marTop w:val="96"/>
          <w:marBottom w:val="0"/>
          <w:divBdr>
            <w:top w:val="none" w:sz="0" w:space="0" w:color="auto"/>
            <w:left w:val="none" w:sz="0" w:space="0" w:color="auto"/>
            <w:bottom w:val="none" w:sz="0" w:space="0" w:color="auto"/>
            <w:right w:val="none" w:sz="0" w:space="0" w:color="auto"/>
          </w:divBdr>
        </w:div>
        <w:div w:id="912591596">
          <w:marLeft w:val="1166"/>
          <w:marRight w:val="0"/>
          <w:marTop w:val="96"/>
          <w:marBottom w:val="0"/>
          <w:divBdr>
            <w:top w:val="none" w:sz="0" w:space="0" w:color="auto"/>
            <w:left w:val="none" w:sz="0" w:space="0" w:color="auto"/>
            <w:bottom w:val="none" w:sz="0" w:space="0" w:color="auto"/>
            <w:right w:val="none" w:sz="0" w:space="0" w:color="auto"/>
          </w:divBdr>
        </w:div>
        <w:div w:id="2138982125">
          <w:marLeft w:val="1800"/>
          <w:marRight w:val="0"/>
          <w:marTop w:val="86"/>
          <w:marBottom w:val="0"/>
          <w:divBdr>
            <w:top w:val="none" w:sz="0" w:space="0" w:color="auto"/>
            <w:left w:val="none" w:sz="0" w:space="0" w:color="auto"/>
            <w:bottom w:val="none" w:sz="0" w:space="0" w:color="auto"/>
            <w:right w:val="none" w:sz="0" w:space="0" w:color="auto"/>
          </w:divBdr>
        </w:div>
      </w:divsChild>
    </w:div>
    <w:div w:id="969820997">
      <w:bodyDiv w:val="1"/>
      <w:marLeft w:val="0"/>
      <w:marRight w:val="0"/>
      <w:marTop w:val="0"/>
      <w:marBottom w:val="0"/>
      <w:divBdr>
        <w:top w:val="none" w:sz="0" w:space="0" w:color="auto"/>
        <w:left w:val="none" w:sz="0" w:space="0" w:color="auto"/>
        <w:bottom w:val="none" w:sz="0" w:space="0" w:color="auto"/>
        <w:right w:val="none" w:sz="0" w:space="0" w:color="auto"/>
      </w:divBdr>
    </w:div>
    <w:div w:id="988434803">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1000810273">
      <w:bodyDiv w:val="1"/>
      <w:marLeft w:val="0"/>
      <w:marRight w:val="0"/>
      <w:marTop w:val="0"/>
      <w:marBottom w:val="0"/>
      <w:divBdr>
        <w:top w:val="none" w:sz="0" w:space="0" w:color="auto"/>
        <w:left w:val="none" w:sz="0" w:space="0" w:color="auto"/>
        <w:bottom w:val="none" w:sz="0" w:space="0" w:color="auto"/>
        <w:right w:val="none" w:sz="0" w:space="0" w:color="auto"/>
      </w:divBdr>
    </w:div>
    <w:div w:id="1005716471">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29523423">
      <w:bodyDiv w:val="1"/>
      <w:marLeft w:val="0"/>
      <w:marRight w:val="0"/>
      <w:marTop w:val="0"/>
      <w:marBottom w:val="0"/>
      <w:divBdr>
        <w:top w:val="none" w:sz="0" w:space="0" w:color="auto"/>
        <w:left w:val="none" w:sz="0" w:space="0" w:color="auto"/>
        <w:bottom w:val="none" w:sz="0" w:space="0" w:color="auto"/>
        <w:right w:val="none" w:sz="0" w:space="0" w:color="auto"/>
      </w:divBdr>
      <w:divsChild>
        <w:div w:id="1212300891">
          <w:marLeft w:val="1166"/>
          <w:marRight w:val="0"/>
          <w:marTop w:val="86"/>
          <w:marBottom w:val="0"/>
          <w:divBdr>
            <w:top w:val="none" w:sz="0" w:space="0" w:color="auto"/>
            <w:left w:val="none" w:sz="0" w:space="0" w:color="auto"/>
            <w:bottom w:val="none" w:sz="0" w:space="0" w:color="auto"/>
            <w:right w:val="none" w:sz="0" w:space="0" w:color="auto"/>
          </w:divBdr>
        </w:div>
      </w:divsChild>
    </w:div>
    <w:div w:id="1040084190">
      <w:bodyDiv w:val="1"/>
      <w:marLeft w:val="0"/>
      <w:marRight w:val="0"/>
      <w:marTop w:val="0"/>
      <w:marBottom w:val="0"/>
      <w:divBdr>
        <w:top w:val="none" w:sz="0" w:space="0" w:color="auto"/>
        <w:left w:val="none" w:sz="0" w:space="0" w:color="auto"/>
        <w:bottom w:val="none" w:sz="0" w:space="0" w:color="auto"/>
        <w:right w:val="none" w:sz="0" w:space="0" w:color="auto"/>
      </w:divBdr>
    </w:div>
    <w:div w:id="1066881324">
      <w:bodyDiv w:val="1"/>
      <w:marLeft w:val="0"/>
      <w:marRight w:val="0"/>
      <w:marTop w:val="0"/>
      <w:marBottom w:val="0"/>
      <w:divBdr>
        <w:top w:val="none" w:sz="0" w:space="0" w:color="auto"/>
        <w:left w:val="none" w:sz="0" w:space="0" w:color="auto"/>
        <w:bottom w:val="none" w:sz="0" w:space="0" w:color="auto"/>
        <w:right w:val="none" w:sz="0" w:space="0" w:color="auto"/>
      </w:divBdr>
    </w:div>
    <w:div w:id="1087270129">
      <w:bodyDiv w:val="1"/>
      <w:marLeft w:val="0"/>
      <w:marRight w:val="0"/>
      <w:marTop w:val="0"/>
      <w:marBottom w:val="0"/>
      <w:divBdr>
        <w:top w:val="none" w:sz="0" w:space="0" w:color="auto"/>
        <w:left w:val="none" w:sz="0" w:space="0" w:color="auto"/>
        <w:bottom w:val="none" w:sz="0" w:space="0" w:color="auto"/>
        <w:right w:val="none" w:sz="0" w:space="0" w:color="auto"/>
      </w:divBdr>
      <w:divsChild>
        <w:div w:id="1711497181">
          <w:marLeft w:val="547"/>
          <w:marRight w:val="0"/>
          <w:marTop w:val="96"/>
          <w:marBottom w:val="0"/>
          <w:divBdr>
            <w:top w:val="none" w:sz="0" w:space="0" w:color="auto"/>
            <w:left w:val="none" w:sz="0" w:space="0" w:color="auto"/>
            <w:bottom w:val="none" w:sz="0" w:space="0" w:color="auto"/>
            <w:right w:val="none" w:sz="0" w:space="0" w:color="auto"/>
          </w:divBdr>
        </w:div>
      </w:divsChild>
    </w:div>
    <w:div w:id="1096824595">
      <w:bodyDiv w:val="1"/>
      <w:marLeft w:val="0"/>
      <w:marRight w:val="0"/>
      <w:marTop w:val="0"/>
      <w:marBottom w:val="0"/>
      <w:divBdr>
        <w:top w:val="none" w:sz="0" w:space="0" w:color="auto"/>
        <w:left w:val="none" w:sz="0" w:space="0" w:color="auto"/>
        <w:bottom w:val="none" w:sz="0" w:space="0" w:color="auto"/>
        <w:right w:val="none" w:sz="0" w:space="0" w:color="auto"/>
      </w:divBdr>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405246">
      <w:bodyDiv w:val="1"/>
      <w:marLeft w:val="0"/>
      <w:marRight w:val="0"/>
      <w:marTop w:val="0"/>
      <w:marBottom w:val="0"/>
      <w:divBdr>
        <w:top w:val="none" w:sz="0" w:space="0" w:color="auto"/>
        <w:left w:val="none" w:sz="0" w:space="0" w:color="auto"/>
        <w:bottom w:val="none" w:sz="0" w:space="0" w:color="auto"/>
        <w:right w:val="none" w:sz="0" w:space="0" w:color="auto"/>
      </w:divBdr>
    </w:div>
    <w:div w:id="1140458981">
      <w:bodyDiv w:val="1"/>
      <w:marLeft w:val="0"/>
      <w:marRight w:val="0"/>
      <w:marTop w:val="0"/>
      <w:marBottom w:val="0"/>
      <w:divBdr>
        <w:top w:val="none" w:sz="0" w:space="0" w:color="auto"/>
        <w:left w:val="none" w:sz="0" w:space="0" w:color="auto"/>
        <w:bottom w:val="none" w:sz="0" w:space="0" w:color="auto"/>
        <w:right w:val="none" w:sz="0" w:space="0" w:color="auto"/>
      </w:divBdr>
    </w:div>
    <w:div w:id="1162506776">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71261008">
      <w:bodyDiv w:val="1"/>
      <w:marLeft w:val="0"/>
      <w:marRight w:val="0"/>
      <w:marTop w:val="0"/>
      <w:marBottom w:val="0"/>
      <w:divBdr>
        <w:top w:val="none" w:sz="0" w:space="0" w:color="auto"/>
        <w:left w:val="none" w:sz="0" w:space="0" w:color="auto"/>
        <w:bottom w:val="none" w:sz="0" w:space="0" w:color="auto"/>
        <w:right w:val="none" w:sz="0" w:space="0" w:color="auto"/>
      </w:divBdr>
    </w:div>
    <w:div w:id="1194266187">
      <w:bodyDiv w:val="1"/>
      <w:marLeft w:val="0"/>
      <w:marRight w:val="0"/>
      <w:marTop w:val="0"/>
      <w:marBottom w:val="0"/>
      <w:divBdr>
        <w:top w:val="none" w:sz="0" w:space="0" w:color="auto"/>
        <w:left w:val="none" w:sz="0" w:space="0" w:color="auto"/>
        <w:bottom w:val="none" w:sz="0" w:space="0" w:color="auto"/>
        <w:right w:val="none" w:sz="0" w:space="0" w:color="auto"/>
      </w:divBdr>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3906473">
      <w:bodyDiv w:val="1"/>
      <w:marLeft w:val="0"/>
      <w:marRight w:val="0"/>
      <w:marTop w:val="0"/>
      <w:marBottom w:val="0"/>
      <w:divBdr>
        <w:top w:val="none" w:sz="0" w:space="0" w:color="auto"/>
        <w:left w:val="none" w:sz="0" w:space="0" w:color="auto"/>
        <w:bottom w:val="none" w:sz="0" w:space="0" w:color="auto"/>
        <w:right w:val="none" w:sz="0" w:space="0" w:color="auto"/>
      </w:divBdr>
    </w:div>
    <w:div w:id="1269923187">
      <w:bodyDiv w:val="1"/>
      <w:marLeft w:val="0"/>
      <w:marRight w:val="0"/>
      <w:marTop w:val="0"/>
      <w:marBottom w:val="0"/>
      <w:divBdr>
        <w:top w:val="none" w:sz="0" w:space="0" w:color="auto"/>
        <w:left w:val="none" w:sz="0" w:space="0" w:color="auto"/>
        <w:bottom w:val="none" w:sz="0" w:space="0" w:color="auto"/>
        <w:right w:val="none" w:sz="0" w:space="0" w:color="auto"/>
      </w:divBdr>
    </w:div>
    <w:div w:id="1276252548">
      <w:bodyDiv w:val="1"/>
      <w:marLeft w:val="0"/>
      <w:marRight w:val="0"/>
      <w:marTop w:val="0"/>
      <w:marBottom w:val="0"/>
      <w:divBdr>
        <w:top w:val="none" w:sz="0" w:space="0" w:color="auto"/>
        <w:left w:val="none" w:sz="0" w:space="0" w:color="auto"/>
        <w:bottom w:val="none" w:sz="0" w:space="0" w:color="auto"/>
        <w:right w:val="none" w:sz="0" w:space="0" w:color="auto"/>
      </w:divBdr>
    </w:div>
    <w:div w:id="1293172536">
      <w:bodyDiv w:val="1"/>
      <w:marLeft w:val="0"/>
      <w:marRight w:val="0"/>
      <w:marTop w:val="0"/>
      <w:marBottom w:val="0"/>
      <w:divBdr>
        <w:top w:val="none" w:sz="0" w:space="0" w:color="auto"/>
        <w:left w:val="none" w:sz="0" w:space="0" w:color="auto"/>
        <w:bottom w:val="none" w:sz="0" w:space="0" w:color="auto"/>
        <w:right w:val="none" w:sz="0" w:space="0" w:color="auto"/>
      </w:divBdr>
    </w:div>
    <w:div w:id="1294411165">
      <w:bodyDiv w:val="1"/>
      <w:marLeft w:val="0"/>
      <w:marRight w:val="0"/>
      <w:marTop w:val="0"/>
      <w:marBottom w:val="0"/>
      <w:divBdr>
        <w:top w:val="none" w:sz="0" w:space="0" w:color="auto"/>
        <w:left w:val="none" w:sz="0" w:space="0" w:color="auto"/>
        <w:bottom w:val="none" w:sz="0" w:space="0" w:color="auto"/>
        <w:right w:val="none" w:sz="0" w:space="0" w:color="auto"/>
      </w:divBdr>
    </w:div>
    <w:div w:id="1333409935">
      <w:bodyDiv w:val="1"/>
      <w:marLeft w:val="0"/>
      <w:marRight w:val="0"/>
      <w:marTop w:val="0"/>
      <w:marBottom w:val="0"/>
      <w:divBdr>
        <w:top w:val="none" w:sz="0" w:space="0" w:color="auto"/>
        <w:left w:val="none" w:sz="0" w:space="0" w:color="auto"/>
        <w:bottom w:val="none" w:sz="0" w:space="0" w:color="auto"/>
        <w:right w:val="none" w:sz="0" w:space="0" w:color="auto"/>
      </w:divBdr>
    </w:div>
    <w:div w:id="1337999322">
      <w:bodyDiv w:val="1"/>
      <w:marLeft w:val="0"/>
      <w:marRight w:val="0"/>
      <w:marTop w:val="0"/>
      <w:marBottom w:val="0"/>
      <w:divBdr>
        <w:top w:val="none" w:sz="0" w:space="0" w:color="auto"/>
        <w:left w:val="none" w:sz="0" w:space="0" w:color="auto"/>
        <w:bottom w:val="none" w:sz="0" w:space="0" w:color="auto"/>
        <w:right w:val="none" w:sz="0" w:space="0" w:color="auto"/>
      </w:divBdr>
    </w:div>
    <w:div w:id="1344628331">
      <w:bodyDiv w:val="1"/>
      <w:marLeft w:val="0"/>
      <w:marRight w:val="0"/>
      <w:marTop w:val="0"/>
      <w:marBottom w:val="0"/>
      <w:divBdr>
        <w:top w:val="none" w:sz="0" w:space="0" w:color="auto"/>
        <w:left w:val="none" w:sz="0" w:space="0" w:color="auto"/>
        <w:bottom w:val="none" w:sz="0" w:space="0" w:color="auto"/>
        <w:right w:val="none" w:sz="0" w:space="0" w:color="auto"/>
      </w:divBdr>
    </w:div>
    <w:div w:id="1356535900">
      <w:bodyDiv w:val="1"/>
      <w:marLeft w:val="0"/>
      <w:marRight w:val="0"/>
      <w:marTop w:val="0"/>
      <w:marBottom w:val="0"/>
      <w:divBdr>
        <w:top w:val="none" w:sz="0" w:space="0" w:color="auto"/>
        <w:left w:val="none" w:sz="0" w:space="0" w:color="auto"/>
        <w:bottom w:val="none" w:sz="0" w:space="0" w:color="auto"/>
        <w:right w:val="none" w:sz="0" w:space="0" w:color="auto"/>
      </w:divBdr>
    </w:div>
    <w:div w:id="1372608093">
      <w:bodyDiv w:val="1"/>
      <w:marLeft w:val="0"/>
      <w:marRight w:val="0"/>
      <w:marTop w:val="0"/>
      <w:marBottom w:val="0"/>
      <w:divBdr>
        <w:top w:val="none" w:sz="0" w:space="0" w:color="auto"/>
        <w:left w:val="none" w:sz="0" w:space="0" w:color="auto"/>
        <w:bottom w:val="none" w:sz="0" w:space="0" w:color="auto"/>
        <w:right w:val="none" w:sz="0" w:space="0" w:color="auto"/>
      </w:divBdr>
    </w:div>
    <w:div w:id="1376932712">
      <w:bodyDiv w:val="1"/>
      <w:marLeft w:val="0"/>
      <w:marRight w:val="0"/>
      <w:marTop w:val="0"/>
      <w:marBottom w:val="0"/>
      <w:divBdr>
        <w:top w:val="none" w:sz="0" w:space="0" w:color="auto"/>
        <w:left w:val="none" w:sz="0" w:space="0" w:color="auto"/>
        <w:bottom w:val="none" w:sz="0" w:space="0" w:color="auto"/>
        <w:right w:val="none" w:sz="0" w:space="0" w:color="auto"/>
      </w:divBdr>
    </w:div>
    <w:div w:id="1379285887">
      <w:bodyDiv w:val="1"/>
      <w:marLeft w:val="0"/>
      <w:marRight w:val="0"/>
      <w:marTop w:val="0"/>
      <w:marBottom w:val="0"/>
      <w:divBdr>
        <w:top w:val="none" w:sz="0" w:space="0" w:color="auto"/>
        <w:left w:val="none" w:sz="0" w:space="0" w:color="auto"/>
        <w:bottom w:val="none" w:sz="0" w:space="0" w:color="auto"/>
        <w:right w:val="none" w:sz="0" w:space="0" w:color="auto"/>
      </w:divBdr>
    </w:div>
    <w:div w:id="1388454668">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8482485">
      <w:bodyDiv w:val="1"/>
      <w:marLeft w:val="0"/>
      <w:marRight w:val="0"/>
      <w:marTop w:val="0"/>
      <w:marBottom w:val="0"/>
      <w:divBdr>
        <w:top w:val="none" w:sz="0" w:space="0" w:color="auto"/>
        <w:left w:val="none" w:sz="0" w:space="0" w:color="auto"/>
        <w:bottom w:val="none" w:sz="0" w:space="0" w:color="auto"/>
        <w:right w:val="none" w:sz="0" w:space="0" w:color="auto"/>
      </w:divBdr>
    </w:div>
    <w:div w:id="142333295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68937586">
      <w:bodyDiv w:val="1"/>
      <w:marLeft w:val="0"/>
      <w:marRight w:val="0"/>
      <w:marTop w:val="0"/>
      <w:marBottom w:val="0"/>
      <w:divBdr>
        <w:top w:val="none" w:sz="0" w:space="0" w:color="auto"/>
        <w:left w:val="none" w:sz="0" w:space="0" w:color="auto"/>
        <w:bottom w:val="none" w:sz="0" w:space="0" w:color="auto"/>
        <w:right w:val="none" w:sz="0" w:space="0" w:color="auto"/>
      </w:divBdr>
    </w:div>
    <w:div w:id="1517844771">
      <w:bodyDiv w:val="1"/>
      <w:marLeft w:val="0"/>
      <w:marRight w:val="0"/>
      <w:marTop w:val="0"/>
      <w:marBottom w:val="0"/>
      <w:divBdr>
        <w:top w:val="none" w:sz="0" w:space="0" w:color="auto"/>
        <w:left w:val="none" w:sz="0" w:space="0" w:color="auto"/>
        <w:bottom w:val="none" w:sz="0" w:space="0" w:color="auto"/>
        <w:right w:val="none" w:sz="0" w:space="0" w:color="auto"/>
      </w:divBdr>
      <w:divsChild>
        <w:div w:id="761023543">
          <w:marLeft w:val="547"/>
          <w:marRight w:val="0"/>
          <w:marTop w:val="115"/>
          <w:marBottom w:val="0"/>
          <w:divBdr>
            <w:top w:val="none" w:sz="0" w:space="0" w:color="auto"/>
            <w:left w:val="none" w:sz="0" w:space="0" w:color="auto"/>
            <w:bottom w:val="none" w:sz="0" w:space="0" w:color="auto"/>
            <w:right w:val="none" w:sz="0" w:space="0" w:color="auto"/>
          </w:divBdr>
        </w:div>
        <w:div w:id="1349715343">
          <w:marLeft w:val="1166"/>
          <w:marRight w:val="0"/>
          <w:marTop w:val="96"/>
          <w:marBottom w:val="0"/>
          <w:divBdr>
            <w:top w:val="none" w:sz="0" w:space="0" w:color="auto"/>
            <w:left w:val="none" w:sz="0" w:space="0" w:color="auto"/>
            <w:bottom w:val="none" w:sz="0" w:space="0" w:color="auto"/>
            <w:right w:val="none" w:sz="0" w:space="0" w:color="auto"/>
          </w:divBdr>
        </w:div>
        <w:div w:id="1409230793">
          <w:marLeft w:val="1800"/>
          <w:marRight w:val="0"/>
          <w:marTop w:val="86"/>
          <w:marBottom w:val="0"/>
          <w:divBdr>
            <w:top w:val="none" w:sz="0" w:space="0" w:color="auto"/>
            <w:left w:val="none" w:sz="0" w:space="0" w:color="auto"/>
            <w:bottom w:val="none" w:sz="0" w:space="0" w:color="auto"/>
            <w:right w:val="none" w:sz="0" w:space="0" w:color="auto"/>
          </w:divBdr>
        </w:div>
        <w:div w:id="1956019141">
          <w:marLeft w:val="1166"/>
          <w:marRight w:val="0"/>
          <w:marTop w:val="96"/>
          <w:marBottom w:val="0"/>
          <w:divBdr>
            <w:top w:val="none" w:sz="0" w:space="0" w:color="auto"/>
            <w:left w:val="none" w:sz="0" w:space="0" w:color="auto"/>
            <w:bottom w:val="none" w:sz="0" w:space="0" w:color="auto"/>
            <w:right w:val="none" w:sz="0" w:space="0" w:color="auto"/>
          </w:divBdr>
        </w:div>
      </w:divsChild>
    </w:div>
    <w:div w:id="1530794464">
      <w:bodyDiv w:val="1"/>
      <w:marLeft w:val="0"/>
      <w:marRight w:val="0"/>
      <w:marTop w:val="0"/>
      <w:marBottom w:val="0"/>
      <w:divBdr>
        <w:top w:val="none" w:sz="0" w:space="0" w:color="auto"/>
        <w:left w:val="none" w:sz="0" w:space="0" w:color="auto"/>
        <w:bottom w:val="none" w:sz="0" w:space="0" w:color="auto"/>
        <w:right w:val="none" w:sz="0" w:space="0" w:color="auto"/>
      </w:divBdr>
    </w:div>
    <w:div w:id="1531717985">
      <w:bodyDiv w:val="1"/>
      <w:marLeft w:val="0"/>
      <w:marRight w:val="0"/>
      <w:marTop w:val="0"/>
      <w:marBottom w:val="0"/>
      <w:divBdr>
        <w:top w:val="none" w:sz="0" w:space="0" w:color="auto"/>
        <w:left w:val="none" w:sz="0" w:space="0" w:color="auto"/>
        <w:bottom w:val="none" w:sz="0" w:space="0" w:color="auto"/>
        <w:right w:val="none" w:sz="0" w:space="0" w:color="auto"/>
      </w:divBdr>
    </w:div>
    <w:div w:id="1533108653">
      <w:bodyDiv w:val="1"/>
      <w:marLeft w:val="0"/>
      <w:marRight w:val="0"/>
      <w:marTop w:val="0"/>
      <w:marBottom w:val="0"/>
      <w:divBdr>
        <w:top w:val="none" w:sz="0" w:space="0" w:color="auto"/>
        <w:left w:val="none" w:sz="0" w:space="0" w:color="auto"/>
        <w:bottom w:val="none" w:sz="0" w:space="0" w:color="auto"/>
        <w:right w:val="none" w:sz="0" w:space="0" w:color="auto"/>
      </w:divBdr>
    </w:div>
    <w:div w:id="1574585013">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6764301">
      <w:bodyDiv w:val="1"/>
      <w:marLeft w:val="0"/>
      <w:marRight w:val="0"/>
      <w:marTop w:val="0"/>
      <w:marBottom w:val="0"/>
      <w:divBdr>
        <w:top w:val="none" w:sz="0" w:space="0" w:color="auto"/>
        <w:left w:val="none" w:sz="0" w:space="0" w:color="auto"/>
        <w:bottom w:val="none" w:sz="0" w:space="0" w:color="auto"/>
        <w:right w:val="none" w:sz="0" w:space="0" w:color="auto"/>
      </w:divBdr>
    </w:div>
    <w:div w:id="1623729589">
      <w:bodyDiv w:val="1"/>
      <w:marLeft w:val="0"/>
      <w:marRight w:val="0"/>
      <w:marTop w:val="0"/>
      <w:marBottom w:val="0"/>
      <w:divBdr>
        <w:top w:val="none" w:sz="0" w:space="0" w:color="auto"/>
        <w:left w:val="none" w:sz="0" w:space="0" w:color="auto"/>
        <w:bottom w:val="none" w:sz="0" w:space="0" w:color="auto"/>
        <w:right w:val="none" w:sz="0" w:space="0" w:color="auto"/>
      </w:divBdr>
    </w:div>
    <w:div w:id="1632595544">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85474478">
      <w:bodyDiv w:val="1"/>
      <w:marLeft w:val="0"/>
      <w:marRight w:val="0"/>
      <w:marTop w:val="0"/>
      <w:marBottom w:val="0"/>
      <w:divBdr>
        <w:top w:val="none" w:sz="0" w:space="0" w:color="auto"/>
        <w:left w:val="none" w:sz="0" w:space="0" w:color="auto"/>
        <w:bottom w:val="none" w:sz="0" w:space="0" w:color="auto"/>
        <w:right w:val="none" w:sz="0" w:space="0" w:color="auto"/>
      </w:divBdr>
      <w:divsChild>
        <w:div w:id="1918126438">
          <w:marLeft w:val="1166"/>
          <w:marRight w:val="0"/>
          <w:marTop w:val="115"/>
          <w:marBottom w:val="0"/>
          <w:divBdr>
            <w:top w:val="none" w:sz="0" w:space="0" w:color="auto"/>
            <w:left w:val="none" w:sz="0" w:space="0" w:color="auto"/>
            <w:bottom w:val="none" w:sz="0" w:space="0" w:color="auto"/>
            <w:right w:val="none" w:sz="0" w:space="0" w:color="auto"/>
          </w:divBdr>
        </w:div>
      </w:divsChild>
    </w:div>
    <w:div w:id="1698001288">
      <w:bodyDiv w:val="1"/>
      <w:marLeft w:val="0"/>
      <w:marRight w:val="0"/>
      <w:marTop w:val="0"/>
      <w:marBottom w:val="0"/>
      <w:divBdr>
        <w:top w:val="none" w:sz="0" w:space="0" w:color="auto"/>
        <w:left w:val="none" w:sz="0" w:space="0" w:color="auto"/>
        <w:bottom w:val="none" w:sz="0" w:space="0" w:color="auto"/>
        <w:right w:val="none" w:sz="0" w:space="0" w:color="auto"/>
      </w:divBdr>
    </w:div>
    <w:div w:id="1708988391">
      <w:bodyDiv w:val="1"/>
      <w:marLeft w:val="0"/>
      <w:marRight w:val="0"/>
      <w:marTop w:val="0"/>
      <w:marBottom w:val="0"/>
      <w:divBdr>
        <w:top w:val="none" w:sz="0" w:space="0" w:color="auto"/>
        <w:left w:val="none" w:sz="0" w:space="0" w:color="auto"/>
        <w:bottom w:val="none" w:sz="0" w:space="0" w:color="auto"/>
        <w:right w:val="none" w:sz="0" w:space="0" w:color="auto"/>
      </w:divBdr>
    </w:div>
    <w:div w:id="1744451647">
      <w:bodyDiv w:val="1"/>
      <w:marLeft w:val="0"/>
      <w:marRight w:val="0"/>
      <w:marTop w:val="0"/>
      <w:marBottom w:val="0"/>
      <w:divBdr>
        <w:top w:val="none" w:sz="0" w:space="0" w:color="auto"/>
        <w:left w:val="none" w:sz="0" w:space="0" w:color="auto"/>
        <w:bottom w:val="none" w:sz="0" w:space="0" w:color="auto"/>
        <w:right w:val="none" w:sz="0" w:space="0" w:color="auto"/>
      </w:divBdr>
    </w:div>
    <w:div w:id="1794907571">
      <w:bodyDiv w:val="1"/>
      <w:marLeft w:val="0"/>
      <w:marRight w:val="0"/>
      <w:marTop w:val="0"/>
      <w:marBottom w:val="0"/>
      <w:divBdr>
        <w:top w:val="none" w:sz="0" w:space="0" w:color="auto"/>
        <w:left w:val="none" w:sz="0" w:space="0" w:color="auto"/>
        <w:bottom w:val="none" w:sz="0" w:space="0" w:color="auto"/>
        <w:right w:val="none" w:sz="0" w:space="0" w:color="auto"/>
      </w:divBdr>
      <w:divsChild>
        <w:div w:id="600645290">
          <w:marLeft w:val="547"/>
          <w:marRight w:val="0"/>
          <w:marTop w:val="86"/>
          <w:marBottom w:val="0"/>
          <w:divBdr>
            <w:top w:val="none" w:sz="0" w:space="0" w:color="auto"/>
            <w:left w:val="none" w:sz="0" w:space="0" w:color="auto"/>
            <w:bottom w:val="none" w:sz="0" w:space="0" w:color="auto"/>
            <w:right w:val="none" w:sz="0" w:space="0" w:color="auto"/>
          </w:divBdr>
        </w:div>
      </w:divsChild>
    </w:div>
    <w:div w:id="1810780982">
      <w:bodyDiv w:val="1"/>
      <w:marLeft w:val="0"/>
      <w:marRight w:val="0"/>
      <w:marTop w:val="0"/>
      <w:marBottom w:val="0"/>
      <w:divBdr>
        <w:top w:val="none" w:sz="0" w:space="0" w:color="auto"/>
        <w:left w:val="none" w:sz="0" w:space="0" w:color="auto"/>
        <w:bottom w:val="none" w:sz="0" w:space="0" w:color="auto"/>
        <w:right w:val="none" w:sz="0" w:space="0" w:color="auto"/>
      </w:divBdr>
      <w:divsChild>
        <w:div w:id="399862893">
          <w:marLeft w:val="1800"/>
          <w:marRight w:val="0"/>
          <w:marTop w:val="86"/>
          <w:marBottom w:val="0"/>
          <w:divBdr>
            <w:top w:val="none" w:sz="0" w:space="0" w:color="auto"/>
            <w:left w:val="none" w:sz="0" w:space="0" w:color="auto"/>
            <w:bottom w:val="none" w:sz="0" w:space="0" w:color="auto"/>
            <w:right w:val="none" w:sz="0" w:space="0" w:color="auto"/>
          </w:divBdr>
        </w:div>
        <w:div w:id="1064140161">
          <w:marLeft w:val="1800"/>
          <w:marRight w:val="0"/>
          <w:marTop w:val="86"/>
          <w:marBottom w:val="0"/>
          <w:divBdr>
            <w:top w:val="none" w:sz="0" w:space="0" w:color="auto"/>
            <w:left w:val="none" w:sz="0" w:space="0" w:color="auto"/>
            <w:bottom w:val="none" w:sz="0" w:space="0" w:color="auto"/>
            <w:right w:val="none" w:sz="0" w:space="0" w:color="auto"/>
          </w:divBdr>
        </w:div>
        <w:div w:id="1461997981">
          <w:marLeft w:val="1166"/>
          <w:marRight w:val="0"/>
          <w:marTop w:val="96"/>
          <w:marBottom w:val="0"/>
          <w:divBdr>
            <w:top w:val="none" w:sz="0" w:space="0" w:color="auto"/>
            <w:left w:val="none" w:sz="0" w:space="0" w:color="auto"/>
            <w:bottom w:val="none" w:sz="0" w:space="0" w:color="auto"/>
            <w:right w:val="none" w:sz="0" w:space="0" w:color="auto"/>
          </w:divBdr>
        </w:div>
        <w:div w:id="1702198860">
          <w:marLeft w:val="1166"/>
          <w:marRight w:val="0"/>
          <w:marTop w:val="96"/>
          <w:marBottom w:val="0"/>
          <w:divBdr>
            <w:top w:val="none" w:sz="0" w:space="0" w:color="auto"/>
            <w:left w:val="none" w:sz="0" w:space="0" w:color="auto"/>
            <w:bottom w:val="none" w:sz="0" w:space="0" w:color="auto"/>
            <w:right w:val="none" w:sz="0" w:space="0" w:color="auto"/>
          </w:divBdr>
        </w:div>
      </w:divsChild>
    </w:div>
    <w:div w:id="1865366036">
      <w:bodyDiv w:val="1"/>
      <w:marLeft w:val="0"/>
      <w:marRight w:val="0"/>
      <w:marTop w:val="0"/>
      <w:marBottom w:val="0"/>
      <w:divBdr>
        <w:top w:val="none" w:sz="0" w:space="0" w:color="auto"/>
        <w:left w:val="none" w:sz="0" w:space="0" w:color="auto"/>
        <w:bottom w:val="none" w:sz="0" w:space="0" w:color="auto"/>
        <w:right w:val="none" w:sz="0" w:space="0" w:color="auto"/>
      </w:divBdr>
      <w:divsChild>
        <w:div w:id="181674129">
          <w:marLeft w:val="2520"/>
          <w:marRight w:val="0"/>
          <w:marTop w:val="96"/>
          <w:marBottom w:val="0"/>
          <w:divBdr>
            <w:top w:val="none" w:sz="0" w:space="0" w:color="auto"/>
            <w:left w:val="none" w:sz="0" w:space="0" w:color="auto"/>
            <w:bottom w:val="none" w:sz="0" w:space="0" w:color="auto"/>
            <w:right w:val="none" w:sz="0" w:space="0" w:color="auto"/>
          </w:divBdr>
        </w:div>
        <w:div w:id="1122191549">
          <w:marLeft w:val="1800"/>
          <w:marRight w:val="0"/>
          <w:marTop w:val="115"/>
          <w:marBottom w:val="0"/>
          <w:divBdr>
            <w:top w:val="none" w:sz="0" w:space="0" w:color="auto"/>
            <w:left w:val="none" w:sz="0" w:space="0" w:color="auto"/>
            <w:bottom w:val="none" w:sz="0" w:space="0" w:color="auto"/>
            <w:right w:val="none" w:sz="0" w:space="0" w:color="auto"/>
          </w:divBdr>
        </w:div>
        <w:div w:id="1282570363">
          <w:marLeft w:val="1166"/>
          <w:marRight w:val="0"/>
          <w:marTop w:val="115"/>
          <w:marBottom w:val="0"/>
          <w:divBdr>
            <w:top w:val="none" w:sz="0" w:space="0" w:color="auto"/>
            <w:left w:val="none" w:sz="0" w:space="0" w:color="auto"/>
            <w:bottom w:val="none" w:sz="0" w:space="0" w:color="auto"/>
            <w:right w:val="none" w:sz="0" w:space="0" w:color="auto"/>
          </w:divBdr>
        </w:div>
        <w:div w:id="1806852089">
          <w:marLeft w:val="3240"/>
          <w:marRight w:val="0"/>
          <w:marTop w:val="96"/>
          <w:marBottom w:val="0"/>
          <w:divBdr>
            <w:top w:val="none" w:sz="0" w:space="0" w:color="auto"/>
            <w:left w:val="none" w:sz="0" w:space="0" w:color="auto"/>
            <w:bottom w:val="none" w:sz="0" w:space="0" w:color="auto"/>
            <w:right w:val="none" w:sz="0" w:space="0" w:color="auto"/>
          </w:divBdr>
        </w:div>
        <w:div w:id="1854487258">
          <w:marLeft w:val="547"/>
          <w:marRight w:val="0"/>
          <w:marTop w:val="134"/>
          <w:marBottom w:val="0"/>
          <w:divBdr>
            <w:top w:val="none" w:sz="0" w:space="0" w:color="auto"/>
            <w:left w:val="none" w:sz="0" w:space="0" w:color="auto"/>
            <w:bottom w:val="none" w:sz="0" w:space="0" w:color="auto"/>
            <w:right w:val="none" w:sz="0" w:space="0" w:color="auto"/>
          </w:divBdr>
        </w:div>
      </w:divsChild>
    </w:div>
    <w:div w:id="190652768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245869">
      <w:bodyDiv w:val="1"/>
      <w:marLeft w:val="0"/>
      <w:marRight w:val="0"/>
      <w:marTop w:val="0"/>
      <w:marBottom w:val="0"/>
      <w:divBdr>
        <w:top w:val="none" w:sz="0" w:space="0" w:color="auto"/>
        <w:left w:val="none" w:sz="0" w:space="0" w:color="auto"/>
        <w:bottom w:val="none" w:sz="0" w:space="0" w:color="auto"/>
        <w:right w:val="none" w:sz="0" w:space="0" w:color="auto"/>
      </w:divBdr>
    </w:div>
    <w:div w:id="1955793767">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745410">
      <w:bodyDiv w:val="1"/>
      <w:marLeft w:val="0"/>
      <w:marRight w:val="0"/>
      <w:marTop w:val="0"/>
      <w:marBottom w:val="0"/>
      <w:divBdr>
        <w:top w:val="none" w:sz="0" w:space="0" w:color="auto"/>
        <w:left w:val="none" w:sz="0" w:space="0" w:color="auto"/>
        <w:bottom w:val="none" w:sz="0" w:space="0" w:color="auto"/>
        <w:right w:val="none" w:sz="0" w:space="0" w:color="auto"/>
      </w:divBdr>
    </w:div>
    <w:div w:id="2009793677">
      <w:bodyDiv w:val="1"/>
      <w:marLeft w:val="0"/>
      <w:marRight w:val="0"/>
      <w:marTop w:val="0"/>
      <w:marBottom w:val="0"/>
      <w:divBdr>
        <w:top w:val="none" w:sz="0" w:space="0" w:color="auto"/>
        <w:left w:val="none" w:sz="0" w:space="0" w:color="auto"/>
        <w:bottom w:val="none" w:sz="0" w:space="0" w:color="auto"/>
        <w:right w:val="none" w:sz="0" w:space="0" w:color="auto"/>
      </w:divBdr>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49639910">
      <w:bodyDiv w:val="1"/>
      <w:marLeft w:val="0"/>
      <w:marRight w:val="0"/>
      <w:marTop w:val="0"/>
      <w:marBottom w:val="0"/>
      <w:divBdr>
        <w:top w:val="none" w:sz="0" w:space="0" w:color="auto"/>
        <w:left w:val="none" w:sz="0" w:space="0" w:color="auto"/>
        <w:bottom w:val="none" w:sz="0" w:space="0" w:color="auto"/>
        <w:right w:val="none" w:sz="0" w:space="0" w:color="auto"/>
      </w:divBdr>
    </w:div>
    <w:div w:id="2055274500">
      <w:bodyDiv w:val="1"/>
      <w:marLeft w:val="0"/>
      <w:marRight w:val="0"/>
      <w:marTop w:val="0"/>
      <w:marBottom w:val="0"/>
      <w:divBdr>
        <w:top w:val="none" w:sz="0" w:space="0" w:color="auto"/>
        <w:left w:val="none" w:sz="0" w:space="0" w:color="auto"/>
        <w:bottom w:val="none" w:sz="0" w:space="0" w:color="auto"/>
        <w:right w:val="none" w:sz="0" w:space="0" w:color="auto"/>
      </w:divBdr>
    </w:div>
    <w:div w:id="2079202617">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110852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5.wmf"/><Relationship Id="rId26" Type="http://schemas.openxmlformats.org/officeDocument/2006/relationships/oleObject" Target="embeddings/oleObject12.bin"/><Relationship Id="rId3" Type="http://schemas.openxmlformats.org/officeDocument/2006/relationships/styles" Target="styles.xml"/><Relationship Id="rId21" Type="http://schemas.openxmlformats.org/officeDocument/2006/relationships/oleObject" Target="embeddings/oleObject8.bin"/><Relationship Id="rId34"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oleObject" Target="embeddings/oleObject6.bin"/><Relationship Id="rId25" Type="http://schemas.openxmlformats.org/officeDocument/2006/relationships/oleObject" Target="embeddings/oleObject11.bin"/><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image" Target="media/image6.emf"/><Relationship Id="rId29" Type="http://schemas.openxmlformats.org/officeDocument/2006/relationships/oleObject" Target="embeddings/oleObject15.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oleObject" Target="embeddings/oleObject10.bin"/><Relationship Id="rId32" Type="http://schemas.openxmlformats.org/officeDocument/2006/relationships/oleObject" Target="embeddings/oleObject18.bin"/><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oleObject" Target="embeddings/oleObject9.bin"/><Relationship Id="rId28" Type="http://schemas.openxmlformats.org/officeDocument/2006/relationships/oleObject" Target="embeddings/oleObject14.bin"/><Relationship Id="rId36"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oleObject" Target="embeddings/oleObject7.bin"/><Relationship Id="rId31" Type="http://schemas.openxmlformats.org/officeDocument/2006/relationships/oleObject" Target="embeddings/oleObject17.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image" Target="media/image7.wmf"/><Relationship Id="rId27" Type="http://schemas.openxmlformats.org/officeDocument/2006/relationships/oleObject" Target="embeddings/oleObject13.bin"/><Relationship Id="rId30" Type="http://schemas.openxmlformats.org/officeDocument/2006/relationships/oleObject" Target="embeddings/oleObject16.bin"/><Relationship Id="rId35" Type="http://schemas.openxmlformats.org/officeDocument/2006/relationships/fontTable" Target="fontTable.xml"/><Relationship Id="rId8" Type="http://schemas.openxmlformats.org/officeDocument/2006/relationships/image" Target="media/image1.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B01773-D094-4D6C-B107-173EF65F2C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587</TotalTime>
  <Pages>8</Pages>
  <Words>2798</Words>
  <Characters>15952</Characters>
  <Application>Microsoft Office Word</Application>
  <DocSecurity>0</DocSecurity>
  <Lines>132</Lines>
  <Paragraphs>37</Paragraphs>
  <ScaleCrop>false</ScaleCrop>
  <HeadingPairs>
    <vt:vector size="2" baseType="variant">
      <vt:variant>
        <vt:lpstr>제목</vt:lpstr>
      </vt:variant>
      <vt:variant>
        <vt:i4>1</vt:i4>
      </vt:variant>
    </vt:vector>
  </HeadingPairs>
  <TitlesOfParts>
    <vt:vector size="1" baseType="lpstr">
      <vt:lpstr>Dedicated Control Channel</vt:lpstr>
    </vt:vector>
  </TitlesOfParts>
  <Company>LGE</Company>
  <LinksUpToDate>false</LinksUpToDate>
  <CharactersWithSpaces>18713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LGE</dc:creator>
  <cp:keywords/>
  <cp:lastModifiedBy>Seungmin Lee</cp:lastModifiedBy>
  <cp:revision>145</cp:revision>
  <cp:lastPrinted>2014-01-26T05:26:00Z</cp:lastPrinted>
  <dcterms:created xsi:type="dcterms:W3CDTF">2020-05-15T08:11:00Z</dcterms:created>
  <dcterms:modified xsi:type="dcterms:W3CDTF">2020-10-17T03:15:00Z</dcterms:modified>
</cp:coreProperties>
</file>